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612ED1" w14:textId="633FA23C" w:rsidR="001B2C8B" w:rsidRDefault="00406962" w:rsidP="001B2C8B">
      <w:pPr>
        <w:sectPr w:rsidR="001B2C8B" w:rsidSect="00677955">
          <w:headerReference w:type="default" r:id="rId10"/>
          <w:footerReference w:type="default" r:id="rId11"/>
          <w:pgSz w:w="12240" w:h="15840"/>
          <w:pgMar w:top="4140" w:right="720" w:bottom="2340" w:left="720" w:header="720" w:footer="720" w:gutter="0"/>
          <w:cols w:space="720"/>
          <w:docGrid w:linePitch="360"/>
        </w:sectPr>
      </w:pPr>
      <w:r>
        <w:rPr>
          <w:noProof/>
        </w:rPr>
        <w:drawing>
          <wp:anchor distT="0" distB="0" distL="114300" distR="114300" simplePos="0" relativeHeight="251658240" behindDoc="0" locked="1" layoutInCell="1" allowOverlap="1" wp14:anchorId="378CAD5E" wp14:editId="54B29D0B">
            <wp:simplePos x="0" y="0"/>
            <wp:positionH relativeFrom="margin">
              <wp:posOffset>4064000</wp:posOffset>
            </wp:positionH>
            <wp:positionV relativeFrom="margin">
              <wp:posOffset>6223000</wp:posOffset>
            </wp:positionV>
            <wp:extent cx="1645920" cy="1120140"/>
            <wp:effectExtent l="0" t="0" r="0" b="0"/>
            <wp:wrapNone/>
            <wp:docPr id="12" name="Picture 4"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ker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920" cy="11201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594360" distR="594360" simplePos="0" relativeHeight="251660288" behindDoc="0" locked="0" layoutInCell="1" allowOverlap="1" wp14:anchorId="6135F1E0" wp14:editId="5010FDDF">
                <wp:simplePos x="0" y="0"/>
                <wp:positionH relativeFrom="column">
                  <wp:posOffset>-160020</wp:posOffset>
                </wp:positionH>
                <wp:positionV relativeFrom="page">
                  <wp:posOffset>2927350</wp:posOffset>
                </wp:positionV>
                <wp:extent cx="2496185" cy="5890895"/>
                <wp:effectExtent l="1905" t="3175" r="0" b="1905"/>
                <wp:wrapSquare wrapText="right"/>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185" cy="5890895"/>
                          <a:chOff x="0" y="0"/>
                          <a:chExt cx="24961" cy="57634"/>
                        </a:xfrm>
                      </wpg:grpSpPr>
                      <wps:wsp>
                        <wps:cNvPr id="10" name="Text Box 12"/>
                        <wps:cNvSpPr>
                          <a:spLocks/>
                        </wps:cNvSpPr>
                        <wps:spPr bwMode="auto">
                          <a:xfrm>
                            <a:off x="0" y="0"/>
                            <a:ext cx="24961" cy="31705"/>
                          </a:xfrm>
                          <a:custGeom>
                            <a:avLst/>
                            <a:gdLst>
                              <a:gd name="T0" fmla="*/ 0 w 2933637"/>
                              <a:gd name="T1" fmla="*/ 206503 h 6942511"/>
                              <a:gd name="T2" fmla="*/ 2496185 w 2933637"/>
                              <a:gd name="T3" fmla="*/ 0 h 6942511"/>
                              <a:gd name="T4" fmla="*/ 2248236 w 2933637"/>
                              <a:gd name="T5" fmla="*/ 3170555 h 6942511"/>
                              <a:gd name="T6" fmla="*/ 0 w 2933637"/>
                              <a:gd name="T7" fmla="*/ 3170555 h 6942511"/>
                              <a:gd name="T8" fmla="*/ 0 w 2933637"/>
                              <a:gd name="T9" fmla="*/ 206503 h 6942511"/>
                              <a:gd name="T10" fmla="*/ 0 60000 65536"/>
                              <a:gd name="T11" fmla="*/ 0 60000 65536"/>
                              <a:gd name="T12" fmla="*/ 0 60000 65536"/>
                              <a:gd name="T13" fmla="*/ 0 60000 65536"/>
                              <a:gd name="T14" fmla="*/ 0 60000 65536"/>
                              <a:gd name="T15" fmla="*/ 0 w 2933637"/>
                              <a:gd name="T16" fmla="*/ 0 h 6942511"/>
                              <a:gd name="T17" fmla="*/ 2933637 w 2933637"/>
                              <a:gd name="T18" fmla="*/ 6942511 h 6942511"/>
                            </a:gdLst>
                            <a:ahLst/>
                            <a:cxnLst>
                              <a:cxn ang="T10">
                                <a:pos x="T0" y="T1"/>
                              </a:cxn>
                              <a:cxn ang="T11">
                                <a:pos x="T2" y="T3"/>
                              </a:cxn>
                              <a:cxn ang="T12">
                                <a:pos x="T4" y="T5"/>
                              </a:cxn>
                              <a:cxn ang="T13">
                                <a:pos x="T6" y="T7"/>
                              </a:cxn>
                              <a:cxn ang="T14">
                                <a:pos x="T8" y="T9"/>
                              </a:cxn>
                            </a:cxnLst>
                            <a:rect l="T15" t="T16" r="T17" b="T18"/>
                            <a:pathLst>
                              <a:path w="2933637" h="6942511">
                                <a:moveTo>
                                  <a:pt x="0" y="452176"/>
                                </a:moveTo>
                                <a:lnTo>
                                  <a:pt x="2933637" y="0"/>
                                </a:lnTo>
                                <a:lnTo>
                                  <a:pt x="2642235" y="6942511"/>
                                </a:lnTo>
                                <a:lnTo>
                                  <a:pt x="0" y="6942511"/>
                                </a:lnTo>
                                <a:lnTo>
                                  <a:pt x="0" y="4521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5DEB13" w14:textId="44EA7912" w:rsidR="00362264" w:rsidRPr="00362264" w:rsidRDefault="00406962" w:rsidP="00362264">
                              <w:pPr>
                                <w:pStyle w:val="Heading3"/>
                              </w:pPr>
                              <w:r w:rsidRPr="00362264">
                                <w:t>HIGHLIGHTS</w:t>
                              </w:r>
                            </w:p>
                            <w:p w14:paraId="30101C28" w14:textId="77777777" w:rsidR="00362264" w:rsidRPr="006C666A" w:rsidRDefault="00406962" w:rsidP="006C666A">
                              <w:pPr>
                                <w:pStyle w:val="HBullets"/>
                              </w:pPr>
                              <w:r>
                                <w:t xml:space="preserve">Paid </w:t>
                              </w:r>
                              <w:r w:rsidRPr="006C666A">
                                <w:t>family and medical leave claims will be administered by the state.</w:t>
                              </w:r>
                            </w:p>
                            <w:p w14:paraId="751505B7" w14:textId="7D8B7C7B" w:rsidR="00362264" w:rsidRPr="006C666A" w:rsidRDefault="00406962" w:rsidP="006C666A">
                              <w:pPr>
                                <w:pStyle w:val="HBullets"/>
                              </w:pPr>
                              <w:r w:rsidRPr="006C666A">
                                <w:t>Beginning in 2022, eligible employees may take up to 12 weeks of paid family and medical leave in a 12-month period</w:t>
                              </w:r>
                              <w:r w:rsidR="00F73DDB" w:rsidRPr="006C666A">
                                <w:t>.</w:t>
                              </w:r>
                            </w:p>
                            <w:p w14:paraId="2663907F" w14:textId="482096D1" w:rsidR="00362264" w:rsidRPr="007E2B5B" w:rsidRDefault="00406962" w:rsidP="006C666A">
                              <w:pPr>
                                <w:pStyle w:val="HBullets"/>
                              </w:pPr>
                              <w:r w:rsidRPr="006C666A">
                                <w:t>The paid family and medical leave</w:t>
                              </w:r>
                              <w:r w:rsidR="00F73DDB" w:rsidRPr="006C666A">
                                <w:t xml:space="preserve"> program</w:t>
                              </w:r>
                              <w:r w:rsidRPr="006C666A">
                                <w:t xml:space="preserve"> will be funded through a mandatory payroll tax on employees of 0.5% of income</w:t>
                              </w:r>
                              <w:r w:rsidR="00F73DDB">
                                <w:t>.</w:t>
                              </w:r>
                            </w:p>
                          </w:txbxContent>
                        </wps:txbx>
                        <wps:bodyPr rot="0" vert="horz" wrap="square" lIns="91440" tIns="45720" rIns="91440" bIns="45720" anchor="t" anchorCtr="0" upright="1">
                          <a:noAutofit/>
                        </wps:bodyPr>
                      </wps:wsp>
                      <wps:wsp>
                        <wps:cNvPr id="11" name="Text Box 7"/>
                        <wps:cNvSpPr>
                          <a:spLocks/>
                        </wps:cNvSpPr>
                        <wps:spPr bwMode="auto">
                          <a:xfrm>
                            <a:off x="0" y="31707"/>
                            <a:ext cx="24961" cy="25927"/>
                          </a:xfrm>
                          <a:custGeom>
                            <a:avLst/>
                            <a:gdLst>
                              <a:gd name="T0" fmla="*/ 0 w 2933637"/>
                              <a:gd name="T1" fmla="*/ 168867 h 6942511"/>
                              <a:gd name="T2" fmla="*/ 2496185 w 2933637"/>
                              <a:gd name="T3" fmla="*/ 0 h 6942511"/>
                              <a:gd name="T4" fmla="*/ 2248236 w 2933637"/>
                              <a:gd name="T5" fmla="*/ 2592705 h 6942511"/>
                              <a:gd name="T6" fmla="*/ 0 w 2933637"/>
                              <a:gd name="T7" fmla="*/ 2592705 h 6942511"/>
                              <a:gd name="T8" fmla="*/ 0 w 2933637"/>
                              <a:gd name="T9" fmla="*/ 168867 h 6942511"/>
                              <a:gd name="T10" fmla="*/ 0 60000 65536"/>
                              <a:gd name="T11" fmla="*/ 0 60000 65536"/>
                              <a:gd name="T12" fmla="*/ 0 60000 65536"/>
                              <a:gd name="T13" fmla="*/ 0 60000 65536"/>
                              <a:gd name="T14" fmla="*/ 0 60000 65536"/>
                              <a:gd name="T15" fmla="*/ 0 w 2933637"/>
                              <a:gd name="T16" fmla="*/ 0 h 6942511"/>
                              <a:gd name="T17" fmla="*/ 2933637 w 2933637"/>
                              <a:gd name="T18" fmla="*/ 6942511 h 6942511"/>
                            </a:gdLst>
                            <a:ahLst/>
                            <a:cxnLst>
                              <a:cxn ang="T10">
                                <a:pos x="T0" y="T1"/>
                              </a:cxn>
                              <a:cxn ang="T11">
                                <a:pos x="T2" y="T3"/>
                              </a:cxn>
                              <a:cxn ang="T12">
                                <a:pos x="T4" y="T5"/>
                              </a:cxn>
                              <a:cxn ang="T13">
                                <a:pos x="T6" y="T7"/>
                              </a:cxn>
                              <a:cxn ang="T14">
                                <a:pos x="T8" y="T9"/>
                              </a:cxn>
                            </a:cxnLst>
                            <a:rect l="T15" t="T16" r="T17" b="T18"/>
                            <a:pathLst>
                              <a:path w="2933637" h="6942511">
                                <a:moveTo>
                                  <a:pt x="0" y="452176"/>
                                </a:moveTo>
                                <a:lnTo>
                                  <a:pt x="2933637" y="0"/>
                                </a:lnTo>
                                <a:lnTo>
                                  <a:pt x="2642235" y="6942511"/>
                                </a:lnTo>
                                <a:lnTo>
                                  <a:pt x="0" y="6942511"/>
                                </a:lnTo>
                                <a:lnTo>
                                  <a:pt x="0" y="4521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EE3DE6" w14:textId="77777777" w:rsidR="00362264" w:rsidRPr="009511D5" w:rsidRDefault="00406962" w:rsidP="00001612">
                              <w:pPr>
                                <w:pStyle w:val="Heading3"/>
                                <w:spacing w:before="120" w:after="120"/>
                                <w:ind w:right="662"/>
                              </w:pPr>
                              <w:r w:rsidRPr="009511D5">
                                <w:t>IMPORTANT DATES</w:t>
                              </w:r>
                            </w:p>
                            <w:p w14:paraId="5FC97945" w14:textId="0FFCC378" w:rsidR="00362264" w:rsidRPr="00001612" w:rsidRDefault="00406962" w:rsidP="00001612">
                              <w:pPr>
                                <w:pStyle w:val="HSubheading"/>
                              </w:pPr>
                              <w:r>
                                <w:t>J</w:t>
                              </w:r>
                              <w:r w:rsidR="006C666A">
                                <w:t>anuary</w:t>
                              </w:r>
                              <w:r w:rsidRPr="009511D5">
                                <w:t xml:space="preserve"> 1</w:t>
                              </w:r>
                              <w:r w:rsidR="006C666A">
                                <w:t>, 2021</w:t>
                              </w:r>
                            </w:p>
                            <w:p w14:paraId="4F3E284D" w14:textId="080B25E4" w:rsidR="00790488" w:rsidRDefault="00406962" w:rsidP="00001612">
                              <w:pPr>
                                <w:pStyle w:val="HText"/>
                                <w:spacing w:after="120"/>
                                <w:rPr>
                                  <w:rStyle w:val="HTextChar"/>
                                </w:rPr>
                              </w:pPr>
                              <w:r>
                                <w:rPr>
                                  <w:rStyle w:val="HTextChar"/>
                                </w:rPr>
                                <w:t xml:space="preserve">The payroll </w:t>
                              </w:r>
                              <w:r w:rsidRPr="00001612">
                                <w:rPr>
                                  <w:rStyle w:val="HTextChar"/>
                                </w:rPr>
                                <w:t>tax</w:t>
                              </w:r>
                              <w:r>
                                <w:rPr>
                                  <w:rStyle w:val="HTextChar"/>
                                </w:rPr>
                                <w:t xml:space="preserve"> to fund family and medical leave benefits takes effect</w:t>
                              </w:r>
                              <w:r w:rsidR="00336FF9">
                                <w:rPr>
                                  <w:rStyle w:val="HTextChar"/>
                                </w:rPr>
                                <w:t>.</w:t>
                              </w:r>
                            </w:p>
                            <w:p w14:paraId="1E9D02D1" w14:textId="1ED8D733" w:rsidR="00362264" w:rsidRPr="00E25689" w:rsidRDefault="00406962" w:rsidP="00E25689">
                              <w:pPr>
                                <w:pStyle w:val="HSubheading"/>
                              </w:pPr>
                              <w:r>
                                <w:t>January 1</w:t>
                              </w:r>
                              <w:r w:rsidR="00F73DDB">
                                <w:t>, 202</w:t>
                              </w:r>
                              <w:r>
                                <w:t>2</w:t>
                              </w:r>
                            </w:p>
                            <w:p w14:paraId="0881D489" w14:textId="3DE8F155" w:rsidR="00362264" w:rsidRDefault="00406962" w:rsidP="00001612">
                              <w:pPr>
                                <w:pStyle w:val="HText"/>
                                <w:spacing w:after="120"/>
                              </w:pPr>
                              <w:r>
                                <w:t xml:space="preserve">Workers may </w:t>
                              </w:r>
                              <w:r w:rsidR="00D31C98">
                                <w:t xml:space="preserve">begin receiving </w:t>
                              </w:r>
                              <w:r>
                                <w:t>paid leave benefits.</w:t>
                              </w:r>
                            </w:p>
                            <w:p w14:paraId="2C7F1DF3" w14:textId="793D166F" w:rsidR="00001612" w:rsidRDefault="00406962" w:rsidP="00001612">
                              <w:pPr>
                                <w:pStyle w:val="HSubheading"/>
                              </w:pPr>
                              <w:r>
                                <w:t>July 1, 2022</w:t>
                              </w:r>
                            </w:p>
                            <w:p w14:paraId="37928794" w14:textId="4F94A275" w:rsidR="00001612" w:rsidRPr="00001612" w:rsidRDefault="00406962" w:rsidP="00001612">
                              <w:pPr>
                                <w:pStyle w:val="HText"/>
                                <w:spacing w:after="120"/>
                              </w:pPr>
                              <w:r>
                                <w:t>Employers must notify employees of their right to benefits under the law.</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35F1E0" id="Group 8" o:spid="_x0000_s1026" style="position:absolute;margin-left:-12.6pt;margin-top:230.5pt;width:196.55pt;height:463.85pt;z-index:251660288;mso-wrap-distance-left:46.8pt;mso-wrap-distance-right:46.8pt;mso-position-vertical-relative:page;mso-width-relative:margin;mso-height-relative:margin" coordsize="24961,57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">
                <v:shape id="Text Box 12" o:spid="_x0000_s1027" style="position:absolute;width:24961;height:31705;visibility:visible;mso-wrap-style:square;v-text-anchor:top" coordsize="2933637,69425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" adj="-11796480,,5400" path="m,452176l2933637,,2642235,6942511,,6942511,,452176xe" filled="f" stroked="f" strokeweight=".5pt">
                  <v:stroke joinstyle="miter"/>
                  <v:formulas/>
                  <v:path arrowok="t" o:connecttype="custom" o:connectlocs="0,943;21239,0;19129,14479;0,14479;0,943" o:connectangles="0,0,0,0,0" textboxrect="0,0,2933637,6942511"/>
                  <v:textbox>
                    <w:txbxContent>
                      <w:p w14:paraId="6A5DEB13" w14:textId="44EA7912" w:rsidR="00362264" w:rsidRPr="00362264" w:rsidRDefault="00406962" w:rsidP="00362264">
                        <w:pPr>
                          <w:pStyle w:val="Heading3"/>
                        </w:pPr>
                        <w:r w:rsidRPr="00362264">
                          <w:t>HIGHLIGHTS</w:t>
                        </w:r>
                      </w:p>
                      <w:p w14:paraId="30101C28" w14:textId="77777777" w:rsidR="00362264" w:rsidRPr="006C666A" w:rsidRDefault="00406962" w:rsidP="006C666A">
                        <w:pPr>
                          <w:pStyle w:val="HBullets"/>
                        </w:pPr>
                        <w:r>
                          <w:t xml:space="preserve">Paid </w:t>
                        </w:r>
                        <w:r w:rsidRPr="006C666A">
                          <w:t>family and medical leave claims will be administered by the state.</w:t>
                        </w:r>
                      </w:p>
                      <w:p w14:paraId="751505B7" w14:textId="7D8B7C7B" w:rsidR="00362264" w:rsidRPr="006C666A" w:rsidRDefault="00406962" w:rsidP="006C666A">
                        <w:pPr>
                          <w:pStyle w:val="HBullets"/>
                        </w:pPr>
                        <w:r w:rsidRPr="006C666A">
                          <w:t>Beginning in 2022, eligible employees may take up to 12 weeks of paid family and medical leave in a 12-month period</w:t>
                        </w:r>
                        <w:r w:rsidR="00F73DDB" w:rsidRPr="006C666A">
                          <w:t>.</w:t>
                        </w:r>
                      </w:p>
                      <w:p w14:paraId="2663907F" w14:textId="482096D1" w:rsidR="00362264" w:rsidRPr="007E2B5B" w:rsidRDefault="00406962" w:rsidP="006C666A">
                        <w:pPr>
                          <w:pStyle w:val="HBullets"/>
                        </w:pPr>
                        <w:r w:rsidRPr="006C666A">
                          <w:t>The paid family and medical leave</w:t>
                        </w:r>
                        <w:r w:rsidR="00F73DDB" w:rsidRPr="006C666A">
                          <w:t xml:space="preserve"> program</w:t>
                        </w:r>
                        <w:r w:rsidRPr="006C666A">
                          <w:t xml:space="preserve"> will be funded through a mandatory payroll tax on employees of 0.5% of income</w:t>
                        </w:r>
                        <w:r w:rsidR="00F73DDB">
                          <w:t>.</w:t>
                        </w:r>
                      </w:p>
                    </w:txbxContent>
                  </v:textbox>
                </v:shape>
                <v:shape id="Text Box 7" o:spid="_x0000_s1028" style="position:absolute;top:31707;width:24961;height:25927;visibility:visible;mso-wrap-style:square;v-text-anchor:top" coordsize="2933637,69425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" adj="-11796480,,5400" path="m,452176l2933637,,2642235,6942511,,6942511,,452176xe" filled="f" stroked="f" strokeweight=".5pt">
                  <v:stroke joinstyle="miter"/>
                  <v:formulas/>
                  <v:path arrowok="t" o:connecttype="custom" o:connectlocs="0,631;21239,0;19129,9683;0,9683;0,631" o:connectangles="0,0,0,0,0" textboxrect="0,0,2933637,6942511"/>
                  <v:textbox>
                    <w:txbxContent>
                      <w:p w14:paraId="45EE3DE6" w14:textId="77777777" w:rsidR="00362264" w:rsidRPr="009511D5" w:rsidRDefault="00406962" w:rsidP="00001612">
                        <w:pPr>
                          <w:pStyle w:val="Heading3"/>
                          <w:spacing w:before="120" w:after="120"/>
                          <w:ind w:right="662"/>
                        </w:pPr>
                        <w:r w:rsidRPr="009511D5">
                          <w:t>IMPORTANT DATES</w:t>
                        </w:r>
                      </w:p>
                      <w:p w14:paraId="5FC97945" w14:textId="0FFCC378" w:rsidR="00362264" w:rsidRPr="00001612" w:rsidRDefault="00406962" w:rsidP="00001612">
                        <w:pPr>
                          <w:pStyle w:val="HSubheading"/>
                        </w:pPr>
                        <w:r>
                          <w:t>J</w:t>
                        </w:r>
                        <w:r w:rsidR="006C666A">
                          <w:t>anuary</w:t>
                        </w:r>
                        <w:r w:rsidRPr="009511D5">
                          <w:t xml:space="preserve"> 1</w:t>
                        </w:r>
                        <w:r w:rsidR="006C666A">
                          <w:t>, 2021</w:t>
                        </w:r>
                      </w:p>
                      <w:p w14:paraId="4F3E284D" w14:textId="080B25E4" w:rsidR="00790488" w:rsidRDefault="00406962" w:rsidP="00001612">
                        <w:pPr>
                          <w:pStyle w:val="HText"/>
                          <w:spacing w:after="120"/>
                          <w:rPr>
                            <w:rStyle w:val="HTextChar"/>
                          </w:rPr>
                        </w:pPr>
                        <w:r>
                          <w:rPr>
                            <w:rStyle w:val="HTextChar"/>
                          </w:rPr>
                          <w:t xml:space="preserve">The payroll </w:t>
                        </w:r>
                        <w:r w:rsidRPr="00001612">
                          <w:rPr>
                            <w:rStyle w:val="HTextChar"/>
                          </w:rPr>
                          <w:t>tax</w:t>
                        </w:r>
                        <w:r>
                          <w:rPr>
                            <w:rStyle w:val="HTextChar"/>
                          </w:rPr>
                          <w:t xml:space="preserve"> to fund family and medical leave benefits takes effect</w:t>
                        </w:r>
                        <w:r w:rsidR="00336FF9">
                          <w:rPr>
                            <w:rStyle w:val="HTextChar"/>
                          </w:rPr>
                          <w:t>.</w:t>
                        </w:r>
                      </w:p>
                      <w:p w14:paraId="1E9D02D1" w14:textId="1ED8D733" w:rsidR="00362264" w:rsidRPr="00E25689" w:rsidRDefault="00406962" w:rsidP="00E25689">
                        <w:pPr>
                          <w:pStyle w:val="HSubheading"/>
                        </w:pPr>
                        <w:r>
                          <w:t>January 1</w:t>
                        </w:r>
                        <w:r w:rsidR="00F73DDB">
                          <w:t>, 202</w:t>
                        </w:r>
                        <w:r>
                          <w:t>2</w:t>
                        </w:r>
                      </w:p>
                      <w:p w14:paraId="0881D489" w14:textId="3DE8F155" w:rsidR="00362264" w:rsidRDefault="00406962" w:rsidP="00001612">
                        <w:pPr>
                          <w:pStyle w:val="HText"/>
                          <w:spacing w:after="120"/>
                        </w:pPr>
                        <w:r>
                          <w:t xml:space="preserve">Workers may </w:t>
                        </w:r>
                        <w:r w:rsidR="00D31C98">
                          <w:t xml:space="preserve">begin receiving </w:t>
                        </w:r>
                        <w:r>
                          <w:t>paid leave benefits.</w:t>
                        </w:r>
                      </w:p>
                      <w:p w14:paraId="2C7F1DF3" w14:textId="793D166F" w:rsidR="00001612" w:rsidRDefault="00406962" w:rsidP="00001612">
                        <w:pPr>
                          <w:pStyle w:val="HSubheading"/>
                        </w:pPr>
                        <w:r>
                          <w:t>July 1, 2022</w:t>
                        </w:r>
                      </w:p>
                      <w:p w14:paraId="37928794" w14:textId="4F94A275" w:rsidR="00001612" w:rsidRPr="00001612" w:rsidRDefault="00406962" w:rsidP="00001612">
                        <w:pPr>
                          <w:pStyle w:val="HText"/>
                          <w:spacing w:after="120"/>
                        </w:pPr>
                        <w:r>
                          <w:t>Employers must notify employees of their right to benefits under the law.</w:t>
                        </w:r>
                      </w:p>
                    </w:txbxContent>
                  </v:textbox>
                </v:shape>
                <w10:wrap type="square" side="right" anchory="page"/>
              </v:group>
            </w:pict>
          </mc:Fallback>
        </mc:AlternateContent>
      </w:r>
    </w:p>
    <w:p w14:paraId="154E0D87" w14:textId="7DBEC454" w:rsidR="001B2C8B" w:rsidRPr="004402DC" w:rsidRDefault="00406962" w:rsidP="004402DC">
      <w:pPr>
        <w:pStyle w:val="Title"/>
        <w:spacing w:after="120" w:line="192" w:lineRule="auto"/>
        <w:ind w:right="-180"/>
        <w:rPr>
          <w:sz w:val="50"/>
          <w:szCs w:val="50"/>
        </w:rPr>
      </w:pPr>
      <w:r w:rsidRPr="004402DC">
        <w:rPr>
          <w:sz w:val="50"/>
          <w:szCs w:val="50"/>
        </w:rPr>
        <w:t>Connecticut Enacts</w:t>
      </w:r>
      <w:r w:rsidR="00405A87" w:rsidRPr="004402DC">
        <w:rPr>
          <w:sz w:val="50"/>
          <w:szCs w:val="50"/>
        </w:rPr>
        <w:t xml:space="preserve"> </w:t>
      </w:r>
      <w:r w:rsidR="00D50695" w:rsidRPr="004402DC">
        <w:rPr>
          <w:sz w:val="50"/>
          <w:szCs w:val="50"/>
        </w:rPr>
        <w:t>Paid Family and Medical Leave</w:t>
      </w:r>
      <w:r w:rsidRPr="004402DC">
        <w:rPr>
          <w:sz w:val="50"/>
          <w:szCs w:val="50"/>
        </w:rPr>
        <w:t xml:space="preserve"> Law</w:t>
      </w:r>
    </w:p>
    <w:p w14:paraId="6E69A26C" w14:textId="77777777" w:rsidR="001B2C8B" w:rsidRPr="00FA2FFB" w:rsidRDefault="00406962" w:rsidP="00187146">
      <w:pPr>
        <w:pStyle w:val="Heading1"/>
        <w:spacing w:after="120"/>
      </w:pPr>
      <w:r>
        <w:t>OVERVIEW</w:t>
      </w:r>
    </w:p>
    <w:p w14:paraId="570919A6" w14:textId="0DB274C3" w:rsidR="00C71F5F" w:rsidRPr="00E25689" w:rsidRDefault="00406962" w:rsidP="00E25689">
      <w:pPr>
        <w:pStyle w:val="Body-Text"/>
      </w:pPr>
      <w:r>
        <w:t>On June 2</w:t>
      </w:r>
      <w:r w:rsidR="004402DC">
        <w:t>5</w:t>
      </w:r>
      <w:r w:rsidR="00746163">
        <w:t>, 201</w:t>
      </w:r>
      <w:r w:rsidR="004402DC">
        <w:t>9</w:t>
      </w:r>
      <w:r>
        <w:t xml:space="preserve">, </w:t>
      </w:r>
      <w:r w:rsidR="004402DC">
        <w:t>Connecticut</w:t>
      </w:r>
      <w:r w:rsidR="00746163">
        <w:t xml:space="preserve"> </w:t>
      </w:r>
      <w:r>
        <w:t xml:space="preserve">Governor </w:t>
      </w:r>
      <w:r w:rsidR="004402DC">
        <w:t>Ned Lamont</w:t>
      </w:r>
      <w:r w:rsidR="00746163">
        <w:t xml:space="preserve"> </w:t>
      </w:r>
      <w:r>
        <w:t>signed</w:t>
      </w:r>
      <w:r w:rsidR="00746163">
        <w:t xml:space="preserve"> </w:t>
      </w:r>
      <w:hyperlink r:id="rId13" w:history="1">
        <w:r w:rsidR="004402DC">
          <w:rPr>
            <w:rStyle w:val="Hyperlink"/>
          </w:rPr>
          <w:t>Public Act 19-25</w:t>
        </w:r>
      </w:hyperlink>
      <w:r w:rsidR="00DB24DC">
        <w:t xml:space="preserve"> </w:t>
      </w:r>
      <w:r>
        <w:t>i</w:t>
      </w:r>
      <w:r>
        <w:t>nto law</w:t>
      </w:r>
      <w:r w:rsidR="004402DC">
        <w:t>,</w:t>
      </w:r>
      <w:r w:rsidR="00746163">
        <w:t xml:space="preserve"> establish</w:t>
      </w:r>
      <w:r w:rsidR="004402DC">
        <w:t>ing</w:t>
      </w:r>
      <w:r w:rsidR="00746163">
        <w:t xml:space="preserve"> a </w:t>
      </w:r>
      <w:r>
        <w:t xml:space="preserve">statewide </w:t>
      </w:r>
      <w:r w:rsidR="00746163">
        <w:t>paid family and medical leave program</w:t>
      </w:r>
      <w:r w:rsidR="004402DC">
        <w:t>. This new paid family leave program</w:t>
      </w:r>
      <w:r w:rsidR="00746163">
        <w:t xml:space="preserve"> </w:t>
      </w:r>
      <w:r w:rsidR="004A33CF">
        <w:t>will be</w:t>
      </w:r>
      <w:r w:rsidR="00746163">
        <w:t xml:space="preserve"> </w:t>
      </w:r>
      <w:r w:rsidR="004402DC">
        <w:t>funded</w:t>
      </w:r>
      <w:r>
        <w:t xml:space="preserve"> through </w:t>
      </w:r>
      <w:r w:rsidR="00345F3E">
        <w:t xml:space="preserve">a </w:t>
      </w:r>
      <w:r w:rsidR="00345F3E" w:rsidRPr="00345F3E">
        <w:rPr>
          <w:b/>
        </w:rPr>
        <w:t>mandatory payroll tax on employees of 0.5% of income</w:t>
      </w:r>
      <w:r w:rsidR="00345F3E">
        <w:t>, beginning in 2021</w:t>
      </w:r>
      <w:r w:rsidR="00E25689">
        <w:t>.</w:t>
      </w:r>
    </w:p>
    <w:p w14:paraId="777CDB26" w14:textId="46055C1B" w:rsidR="004A33CF" w:rsidRDefault="00406962" w:rsidP="00345F3E">
      <w:pPr>
        <w:pStyle w:val="Body-Text"/>
      </w:pPr>
      <w:r>
        <w:t>Beginning in 202</w:t>
      </w:r>
      <w:r w:rsidR="004402DC">
        <w:t>2</w:t>
      </w:r>
      <w:r>
        <w:t xml:space="preserve">, eligible </w:t>
      </w:r>
      <w:r w:rsidRPr="00E25689">
        <w:t>employees</w:t>
      </w:r>
      <w:r>
        <w:t xml:space="preserve"> may take</w:t>
      </w:r>
      <w:r w:rsidR="004402DC">
        <w:t xml:space="preserve"> </w:t>
      </w:r>
      <w:r w:rsidR="004402DC" w:rsidRPr="004402DC">
        <w:rPr>
          <w:b/>
        </w:rPr>
        <w:t>up to 12 weeks</w:t>
      </w:r>
      <w:r w:rsidR="004402DC">
        <w:t xml:space="preserve"> of</w:t>
      </w:r>
      <w:r>
        <w:t xml:space="preserve"> protected paid leave </w:t>
      </w:r>
      <w:r w:rsidR="00345F3E">
        <w:t xml:space="preserve">in a 12-month period </w:t>
      </w:r>
      <w:r>
        <w:t>for certain family and medical reasons.</w:t>
      </w:r>
      <w:r w:rsidR="004402DC" w:rsidRPr="004402DC">
        <w:t xml:space="preserve"> </w:t>
      </w:r>
      <w:r w:rsidR="004402DC">
        <w:t>E</w:t>
      </w:r>
      <w:r w:rsidR="004402DC" w:rsidRPr="004402DC">
        <w:t>mployee</w:t>
      </w:r>
      <w:r w:rsidR="004402DC">
        <w:t>s who</w:t>
      </w:r>
      <w:r w:rsidR="004402DC" w:rsidRPr="004402DC">
        <w:t xml:space="preserve"> experience a pregnancy-related serious health condition that results in incapacity w</w:t>
      </w:r>
      <w:r w:rsidR="004402DC">
        <w:t>ill</w:t>
      </w:r>
      <w:r w:rsidR="004402DC" w:rsidRPr="004402DC">
        <w:t xml:space="preserve"> be eligible for </w:t>
      </w:r>
      <w:r w:rsidR="004402DC" w:rsidRPr="004402DC">
        <w:rPr>
          <w:b/>
        </w:rPr>
        <w:t>up to 14 weeks</w:t>
      </w:r>
      <w:r w:rsidR="004402DC">
        <w:t xml:space="preserve"> of paid family and medical leave.</w:t>
      </w:r>
    </w:p>
    <w:p w14:paraId="56AB54B8" w14:textId="60228250" w:rsidR="00345F3E" w:rsidRPr="00187146" w:rsidRDefault="00406962" w:rsidP="00345F3E">
      <w:pPr>
        <w:pStyle w:val="Body-Text"/>
      </w:pPr>
      <w:r>
        <w:t xml:space="preserve">Beginning July 1, 2022, </w:t>
      </w:r>
      <w:r w:rsidRPr="00345F3E">
        <w:t>employers must</w:t>
      </w:r>
      <w:r>
        <w:t xml:space="preserve"> provide written notice to</w:t>
      </w:r>
      <w:r w:rsidRPr="00345F3E">
        <w:t xml:space="preserve"> employees </w:t>
      </w:r>
      <w:r>
        <w:t xml:space="preserve">of their right to benefits under the law, </w:t>
      </w:r>
      <w:r w:rsidRPr="00345F3E">
        <w:t>both at the time of hir</w:t>
      </w:r>
      <w:r>
        <w:t>ing</w:t>
      </w:r>
      <w:r w:rsidRPr="00345F3E">
        <w:t xml:space="preserve"> and annually thereafter.</w:t>
      </w:r>
    </w:p>
    <w:p w14:paraId="0BF033F9" w14:textId="77777777" w:rsidR="00C01986" w:rsidRPr="001B2C8B" w:rsidRDefault="00406962" w:rsidP="00187146">
      <w:pPr>
        <w:pStyle w:val="Heading1"/>
        <w:spacing w:after="120"/>
      </w:pPr>
      <w:r>
        <w:t>ACTION STEPS</w:t>
      </w:r>
    </w:p>
    <w:p w14:paraId="190691FB" w14:textId="51F8DD4A" w:rsidR="001B2C8B" w:rsidRPr="00E25689" w:rsidRDefault="00406962" w:rsidP="00E25689">
      <w:pPr>
        <w:pStyle w:val="Body-Text"/>
      </w:pPr>
      <w:r>
        <w:t xml:space="preserve">Employers should </w:t>
      </w:r>
      <w:r w:rsidR="00E21382">
        <w:t>keep track of</w:t>
      </w:r>
      <w:r>
        <w:t xml:space="preserve"> developments</w:t>
      </w:r>
      <w:r w:rsidR="00BD35C0">
        <w:t xml:space="preserve"> related to the new paid family and medical leave program</w:t>
      </w:r>
      <w:r w:rsidR="002A77B4">
        <w:t>.</w:t>
      </w:r>
      <w:r>
        <w:t xml:space="preserve"> </w:t>
      </w:r>
      <w:r w:rsidR="002A77B4">
        <w:t xml:space="preserve">The </w:t>
      </w:r>
      <w:r w:rsidR="006C666A">
        <w:t>law established the Paid Family and Medical Leave Insurance Authority (the Authority) to administer and enforce the paid family and medical leave program</w:t>
      </w:r>
      <w:r w:rsidR="00C56CBD">
        <w:t xml:space="preserve">. </w:t>
      </w:r>
    </w:p>
    <w:p w14:paraId="2C1AF857" w14:textId="2D53FC26" w:rsidR="001B2C8B" w:rsidRPr="00E25689" w:rsidRDefault="00406962" w:rsidP="00E25689">
      <w:pPr>
        <w:pStyle w:val="Heading2"/>
      </w:pPr>
      <w:r>
        <w:lastRenderedPageBreak/>
        <w:t>Covered Employers</w:t>
      </w:r>
    </w:p>
    <w:p w14:paraId="1E7E997E" w14:textId="6BBDDFAC" w:rsidR="00B26D02" w:rsidRDefault="00406962" w:rsidP="00B26D02">
      <w:pPr>
        <w:pStyle w:val="Body-Text"/>
      </w:pPr>
      <w:r>
        <w:rPr>
          <w:noProof/>
        </w:rPr>
        <mc:AlternateContent>
          <mc:Choice Requires="wps">
            <w:drawing>
              <wp:anchor distT="0" distB="0" distL="114300" distR="114300" simplePos="0" relativeHeight="251659264" behindDoc="0" locked="1" layoutInCell="1" allowOverlap="1" wp14:anchorId="38E6CA5A" wp14:editId="5210DB67">
                <wp:simplePos x="0" y="0"/>
                <wp:positionH relativeFrom="column">
                  <wp:posOffset>3984625</wp:posOffset>
                </wp:positionH>
                <wp:positionV relativeFrom="paragraph">
                  <wp:posOffset>-95885</wp:posOffset>
                </wp:positionV>
                <wp:extent cx="2896870" cy="1772920"/>
                <wp:effectExtent l="3175" t="0" r="0" b="3175"/>
                <wp:wrapSquare wrapText="bothSides"/>
                <wp:docPr id="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177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6C84EA" w14:textId="0D6DA6D9" w:rsidR="00C01FB5" w:rsidRPr="00FB6B60" w:rsidRDefault="00406962" w:rsidP="00FB6B60">
                            <w:pPr>
                              <w:pStyle w:val="PullQuote"/>
                            </w:pPr>
                            <w:r w:rsidRPr="00B26D02">
                              <w:t xml:space="preserve">In </w:t>
                            </w:r>
                            <w:r w:rsidRPr="00B26D02">
                              <w:t>Connecticut, all private employers with one or more employees must comply with the paid family and medical leave requirements. In addition, non-union state and local government employees are covered.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E6CA5A" id="_x0000_t202" coordsize="21600,21600" o:spt="202" path="m,l,21600r21600,l21600,xe">
                <v:stroke joinstyle="miter"/>
                <v:path gradientshapeok="t" o:connecttype="rect"/>
              </v:shapetype>
              <v:shape id="Text Box 78" o:spid="_x0000_s1029" type="#_x0000_t202" style="position:absolute;margin-left:313.75pt;margin-top:-7.55pt;width:228.1pt;height:13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" filled="f" stroked="f" strokeweight=".5pt">
                <v:textbox>
                  <w:txbxContent>
                    <w:p w14:paraId="186C84EA" w14:textId="0D6DA6D9" w:rsidR="00C01FB5" w:rsidRPr="00FB6B60" w:rsidRDefault="00406962" w:rsidP="00FB6B60">
                      <w:pPr>
                        <w:pStyle w:val="PullQuote"/>
                      </w:pPr>
                      <w:r w:rsidRPr="00B26D02">
                        <w:t xml:space="preserve">In </w:t>
                      </w:r>
                      <w:r w:rsidRPr="00B26D02">
                        <w:t>Connecticut, all private employers with one or more employees must comply with the paid family and medical leave requirements. In addition, non-union state and local government employees are covered.</w:t>
                      </w:r>
                    </w:p>
                  </w:txbxContent>
                </v:textbox>
                <w10:wrap type="square"/>
                <w10:anchorlock/>
              </v:shape>
            </w:pict>
          </mc:Fallback>
        </mc:AlternateContent>
      </w:r>
      <w:r w:rsidR="00B26D02">
        <w:t>In Connecticut, a</w:t>
      </w:r>
      <w:r w:rsidR="00F73DDB" w:rsidRPr="00187146">
        <w:t xml:space="preserve">ll </w:t>
      </w:r>
      <w:r w:rsidR="00B26D02">
        <w:t>private</w:t>
      </w:r>
      <w:r w:rsidR="00F73DDB">
        <w:t xml:space="preserve"> employers</w:t>
      </w:r>
      <w:r w:rsidR="00B26D02">
        <w:t xml:space="preserve"> with one or more employees</w:t>
      </w:r>
      <w:r w:rsidR="00F73DDB">
        <w:t xml:space="preserve"> must comply with the paid family </w:t>
      </w:r>
      <w:r w:rsidR="00B26D02">
        <w:t>and medical leave requirements.</w:t>
      </w:r>
      <w:r w:rsidR="00B26D02" w:rsidRPr="00B26D02">
        <w:t xml:space="preserve"> In addition, non-union state and local government employees are covered.</w:t>
      </w:r>
    </w:p>
    <w:p w14:paraId="21B5F740" w14:textId="71B7DA6F" w:rsidR="00E21382" w:rsidRPr="00E25689" w:rsidRDefault="00406962" w:rsidP="003737F1">
      <w:pPr>
        <w:pStyle w:val="Body-Text"/>
        <w:spacing w:before="60" w:after="60"/>
      </w:pPr>
      <w:r w:rsidRPr="00B26D02">
        <w:t xml:space="preserve">Self-employed </w:t>
      </w:r>
      <w:r>
        <w:t>individuals</w:t>
      </w:r>
      <w:r w:rsidRPr="00B26D02">
        <w:t xml:space="preserve"> and sole-proprietors </w:t>
      </w:r>
      <w:r w:rsidR="003737F1">
        <w:t>may</w:t>
      </w:r>
      <w:r w:rsidRPr="00B26D02">
        <w:t xml:space="preserve"> opt-in to the program. Unionized public workers </w:t>
      </w:r>
      <w:r w:rsidR="003737F1">
        <w:t>may</w:t>
      </w:r>
      <w:r w:rsidRPr="00B26D02">
        <w:t xml:space="preserve"> collec</w:t>
      </w:r>
      <w:r w:rsidRPr="00B26D02">
        <w:t>tively bargain and become covered.</w:t>
      </w:r>
    </w:p>
    <w:p w14:paraId="5CDB1D54" w14:textId="77777777" w:rsidR="009B6B3B" w:rsidRPr="00E25689" w:rsidRDefault="00406962" w:rsidP="00E25689">
      <w:pPr>
        <w:pStyle w:val="Heading2"/>
      </w:pPr>
      <w:r>
        <w:t>Eligible Employees</w:t>
      </w:r>
    </w:p>
    <w:p w14:paraId="79C6B95D" w14:textId="71FFDB7E" w:rsidR="00C94CC8" w:rsidRDefault="00406962" w:rsidP="00E25689">
      <w:pPr>
        <w:pStyle w:val="Body-Text"/>
      </w:pPr>
      <w:r>
        <w:t xml:space="preserve">Virtually all </w:t>
      </w:r>
      <w:r w:rsidR="009B6B3B">
        <w:t xml:space="preserve">employees working in </w:t>
      </w:r>
      <w:r w:rsidR="00597566">
        <w:t>Connecticut</w:t>
      </w:r>
      <w:r w:rsidR="009B6B3B">
        <w:t xml:space="preserve"> will be</w:t>
      </w:r>
      <w:r w:rsidR="008F3775">
        <w:t xml:space="preserve"> covered individuals </w:t>
      </w:r>
      <w:r w:rsidR="009D4F53">
        <w:t>who</w:t>
      </w:r>
      <w:r w:rsidR="008F3775">
        <w:t xml:space="preserve"> </w:t>
      </w:r>
      <w:r w:rsidR="0020605E">
        <w:t xml:space="preserve">are </w:t>
      </w:r>
      <w:r w:rsidR="009B6B3B">
        <w:t>eligible for paid fam</w:t>
      </w:r>
      <w:r w:rsidR="00664A3B">
        <w:t>ily and medical leave benefits, provided they</w:t>
      </w:r>
      <w:r>
        <w:t xml:space="preserve"> have worked for their employer for:</w:t>
      </w:r>
    </w:p>
    <w:p w14:paraId="14FDAB56" w14:textId="214061C6" w:rsidR="00C94CC8" w:rsidRDefault="00406962" w:rsidP="00C94CC8">
      <w:pPr>
        <w:pStyle w:val="Checkmark"/>
      </w:pPr>
      <w:r w:rsidRPr="00C94CC8">
        <w:rPr>
          <w:b/>
        </w:rPr>
        <w:t>A</w:t>
      </w:r>
      <w:r w:rsidR="00664A3B" w:rsidRPr="00664A3B">
        <w:rPr>
          <w:b/>
        </w:rPr>
        <w:t>t least three months</w:t>
      </w:r>
      <w:r w:rsidR="00664A3B">
        <w:t xml:space="preserve"> immediately prior to the request for leave</w:t>
      </w:r>
      <w:r>
        <w:t>; and</w:t>
      </w:r>
    </w:p>
    <w:p w14:paraId="6CD3FBAF" w14:textId="5F5E2211" w:rsidR="00B26D02" w:rsidRPr="00E25689" w:rsidRDefault="00406962" w:rsidP="00C94CC8">
      <w:pPr>
        <w:pStyle w:val="Checkmark"/>
      </w:pPr>
      <w:r w:rsidRPr="00C94CC8">
        <w:rPr>
          <w:b/>
        </w:rPr>
        <w:t>At least 1,000 hours of service</w:t>
      </w:r>
      <w:r>
        <w:t xml:space="preserve"> during the 12-month period preceding the first day of the leave</w:t>
      </w:r>
      <w:r w:rsidR="00664A3B">
        <w:t>.</w:t>
      </w:r>
    </w:p>
    <w:p w14:paraId="73AECF8A" w14:textId="77777777" w:rsidR="00E058F0" w:rsidRPr="00E25689" w:rsidRDefault="00406962" w:rsidP="00E25689">
      <w:pPr>
        <w:pStyle w:val="Heading2"/>
      </w:pPr>
      <w:r>
        <w:t>Qualifying Reasons for Paid Family and Medical Leave</w:t>
      </w:r>
    </w:p>
    <w:p w14:paraId="48660733" w14:textId="14DEC833" w:rsidR="00E058F0" w:rsidRPr="00E25689" w:rsidRDefault="00406962" w:rsidP="00E25689">
      <w:pPr>
        <w:pStyle w:val="Body-Text"/>
      </w:pPr>
      <w:r>
        <w:t xml:space="preserve">Connecticut </w:t>
      </w:r>
      <w:r w:rsidRPr="00364EEB">
        <w:t>employees will be able to use paid famil</w:t>
      </w:r>
      <w:r w:rsidRPr="00364EEB">
        <w:t>y and medical leave for</w:t>
      </w:r>
      <w:r>
        <w:t xml:space="preserve"> the following</w:t>
      </w:r>
      <w:r w:rsidRPr="00364EEB">
        <w:t xml:space="preserve"> </w:t>
      </w:r>
      <w:r w:rsidR="00584349">
        <w:t>r</w:t>
      </w:r>
      <w:r w:rsidRPr="00364EEB">
        <w:t>easons:</w:t>
      </w:r>
    </w:p>
    <w:tbl>
      <w:tblPr>
        <w:tblW w:w="10024"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810"/>
        <w:gridCol w:w="9214"/>
      </w:tblGrid>
      <w:tr w:rsidR="00145049" w14:paraId="48D43799" w14:textId="77777777" w:rsidTr="00EF785C">
        <w:trPr>
          <w:jc w:val="center"/>
        </w:trPr>
        <w:tc>
          <w:tcPr>
            <w:tcW w:w="810" w:type="dxa"/>
            <w:shd w:val="clear" w:color="auto" w:fill="EA9D6E"/>
            <w:vAlign w:val="center"/>
          </w:tcPr>
          <w:p w14:paraId="0D2F0134" w14:textId="77777777" w:rsidR="00BC1BA1" w:rsidRPr="00E25689" w:rsidRDefault="00406962" w:rsidP="00EF785C">
            <w:pPr>
              <w:pStyle w:val="Tableheading"/>
            </w:pPr>
            <w:r w:rsidRPr="00E25689">
              <w:t>1</w:t>
            </w:r>
          </w:p>
        </w:tc>
        <w:tc>
          <w:tcPr>
            <w:tcW w:w="9214" w:type="dxa"/>
            <w:shd w:val="clear" w:color="auto" w:fill="F2F2F2"/>
            <w:vAlign w:val="center"/>
          </w:tcPr>
          <w:p w14:paraId="5F4DDAEA" w14:textId="4ACDFEA5" w:rsidR="00BC1BA1" w:rsidRDefault="00406962" w:rsidP="00EF785C">
            <w:pPr>
              <w:pStyle w:val="Body-Text"/>
              <w:spacing w:before="60" w:after="60"/>
            </w:pPr>
            <w:r>
              <w:t>Upon the birth of the employee’s son or daughter</w:t>
            </w:r>
            <w:r w:rsidR="00431D9A">
              <w:t>,</w:t>
            </w:r>
            <w:r>
              <w:t xml:space="preserve"> or the placement of a son or daughter with the employee for adoption or foster care</w:t>
            </w:r>
            <w:r w:rsidR="00667C5C">
              <w:t>;</w:t>
            </w:r>
          </w:p>
        </w:tc>
      </w:tr>
      <w:tr w:rsidR="00145049" w14:paraId="05222C3B" w14:textId="77777777" w:rsidTr="00EF785C">
        <w:trPr>
          <w:jc w:val="center"/>
        </w:trPr>
        <w:tc>
          <w:tcPr>
            <w:tcW w:w="810" w:type="dxa"/>
            <w:shd w:val="clear" w:color="auto" w:fill="EA9D6E"/>
            <w:vAlign w:val="center"/>
          </w:tcPr>
          <w:p w14:paraId="1065B456" w14:textId="77777777" w:rsidR="00667C5C" w:rsidRPr="00E25689" w:rsidRDefault="00406962" w:rsidP="00EF785C">
            <w:pPr>
              <w:pStyle w:val="Tableheading"/>
            </w:pPr>
            <w:r w:rsidRPr="00E25689">
              <w:t>2</w:t>
            </w:r>
          </w:p>
        </w:tc>
        <w:tc>
          <w:tcPr>
            <w:tcW w:w="9214" w:type="dxa"/>
            <w:shd w:val="clear" w:color="auto" w:fill="F2F2F2"/>
            <w:vAlign w:val="center"/>
          </w:tcPr>
          <w:p w14:paraId="28C41339" w14:textId="5AB6F2BA" w:rsidR="00667C5C" w:rsidRDefault="00406962" w:rsidP="00431D9A">
            <w:pPr>
              <w:pStyle w:val="Body-Text"/>
              <w:spacing w:before="60" w:after="60"/>
            </w:pPr>
            <w:r>
              <w:t xml:space="preserve">To care for a family member </w:t>
            </w:r>
            <w:r w:rsidR="00431D9A">
              <w:t xml:space="preserve">who </w:t>
            </w:r>
            <w:r>
              <w:t>has a serious health condition;</w:t>
            </w:r>
          </w:p>
        </w:tc>
      </w:tr>
      <w:tr w:rsidR="00145049" w14:paraId="2CA72094" w14:textId="77777777" w:rsidTr="00EF785C">
        <w:trPr>
          <w:jc w:val="center"/>
        </w:trPr>
        <w:tc>
          <w:tcPr>
            <w:tcW w:w="810" w:type="dxa"/>
            <w:shd w:val="clear" w:color="auto" w:fill="EA9D6E"/>
            <w:vAlign w:val="center"/>
          </w:tcPr>
          <w:p w14:paraId="0B078198" w14:textId="77777777" w:rsidR="00BC1BA1" w:rsidRPr="00E25689" w:rsidRDefault="00406962" w:rsidP="00EF785C">
            <w:pPr>
              <w:pStyle w:val="Tableheading"/>
            </w:pPr>
            <w:r w:rsidRPr="00E25689">
              <w:t>3</w:t>
            </w:r>
          </w:p>
        </w:tc>
        <w:tc>
          <w:tcPr>
            <w:tcW w:w="9214" w:type="dxa"/>
            <w:shd w:val="clear" w:color="auto" w:fill="F2F2F2"/>
            <w:vAlign w:val="center"/>
          </w:tcPr>
          <w:p w14:paraId="3A035380" w14:textId="736FCFCE" w:rsidR="00BC1BA1" w:rsidRDefault="00406962" w:rsidP="00EF785C">
            <w:pPr>
              <w:pStyle w:val="Body-Text"/>
              <w:spacing w:before="60" w:after="60"/>
            </w:pPr>
            <w:r>
              <w:t>Due to the employee’s serious health condition;</w:t>
            </w:r>
          </w:p>
        </w:tc>
      </w:tr>
      <w:tr w:rsidR="00145049" w14:paraId="6168685A" w14:textId="77777777" w:rsidTr="00EF785C">
        <w:trPr>
          <w:jc w:val="center"/>
        </w:trPr>
        <w:tc>
          <w:tcPr>
            <w:tcW w:w="810" w:type="dxa"/>
            <w:shd w:val="clear" w:color="auto" w:fill="EA9D6E"/>
            <w:vAlign w:val="center"/>
          </w:tcPr>
          <w:p w14:paraId="2299A7C2" w14:textId="77777777" w:rsidR="00BC1BA1" w:rsidRPr="00E25689" w:rsidRDefault="00406962" w:rsidP="00EF785C">
            <w:pPr>
              <w:pStyle w:val="Tableheading"/>
            </w:pPr>
            <w:r w:rsidRPr="00E25689">
              <w:t>4</w:t>
            </w:r>
          </w:p>
        </w:tc>
        <w:tc>
          <w:tcPr>
            <w:tcW w:w="9214" w:type="dxa"/>
            <w:shd w:val="clear" w:color="auto" w:fill="F2F2F2"/>
            <w:vAlign w:val="center"/>
          </w:tcPr>
          <w:p w14:paraId="7BC576B8" w14:textId="3FD9FE0B" w:rsidR="00BC1BA1" w:rsidRDefault="00406962" w:rsidP="00EF785C">
            <w:pPr>
              <w:pStyle w:val="Body-Text"/>
              <w:spacing w:before="60" w:after="60"/>
            </w:pPr>
            <w:r>
              <w:t>To serve as an organ or bone marrow donor; or</w:t>
            </w:r>
          </w:p>
        </w:tc>
      </w:tr>
      <w:tr w:rsidR="00145049" w14:paraId="4F48666A" w14:textId="77777777" w:rsidTr="00EF785C">
        <w:trPr>
          <w:jc w:val="center"/>
        </w:trPr>
        <w:tc>
          <w:tcPr>
            <w:tcW w:w="810" w:type="dxa"/>
            <w:shd w:val="clear" w:color="auto" w:fill="EA9D6E"/>
            <w:vAlign w:val="center"/>
          </w:tcPr>
          <w:p w14:paraId="3FDE2E58" w14:textId="628ACA99" w:rsidR="00C338F9" w:rsidRPr="00E25689" w:rsidRDefault="00406962" w:rsidP="00EF785C">
            <w:pPr>
              <w:pStyle w:val="Tableheading"/>
            </w:pPr>
            <w:r>
              <w:t>5</w:t>
            </w:r>
          </w:p>
        </w:tc>
        <w:tc>
          <w:tcPr>
            <w:tcW w:w="9214" w:type="dxa"/>
            <w:shd w:val="clear" w:color="auto" w:fill="F2F2F2"/>
            <w:vAlign w:val="center"/>
          </w:tcPr>
          <w:p w14:paraId="49A4B88A" w14:textId="1865F234" w:rsidR="00C338F9" w:rsidRDefault="00406962" w:rsidP="00EF785C">
            <w:pPr>
              <w:pStyle w:val="Body-Text"/>
              <w:spacing w:before="60" w:after="60"/>
            </w:pPr>
            <w:r>
              <w:t>Due to any qualifying exigency arising out of the fact that the employee’s spouse, son, daughter or parent is on active duty or has been notified of an impending call or order to active duty in the Armed F</w:t>
            </w:r>
            <w:r w:rsidR="00584349">
              <w:t>orces; or</w:t>
            </w:r>
          </w:p>
        </w:tc>
      </w:tr>
      <w:tr w:rsidR="00145049" w14:paraId="421E5418" w14:textId="77777777" w:rsidTr="00EF785C">
        <w:trPr>
          <w:jc w:val="center"/>
        </w:trPr>
        <w:tc>
          <w:tcPr>
            <w:tcW w:w="810" w:type="dxa"/>
            <w:shd w:val="clear" w:color="auto" w:fill="EA9D6E"/>
            <w:vAlign w:val="center"/>
          </w:tcPr>
          <w:p w14:paraId="11993784" w14:textId="1DDCCD7E" w:rsidR="00584349" w:rsidRDefault="00406962" w:rsidP="00EF785C">
            <w:pPr>
              <w:pStyle w:val="Tableheading"/>
            </w:pPr>
            <w:r>
              <w:t>6</w:t>
            </w:r>
          </w:p>
        </w:tc>
        <w:tc>
          <w:tcPr>
            <w:tcW w:w="9214" w:type="dxa"/>
            <w:shd w:val="clear" w:color="auto" w:fill="F2F2F2"/>
            <w:vAlign w:val="center"/>
          </w:tcPr>
          <w:p w14:paraId="3DF38411" w14:textId="35014401" w:rsidR="00584349" w:rsidRDefault="00406962" w:rsidP="00EF785C">
            <w:pPr>
              <w:pStyle w:val="Body-Text"/>
              <w:spacing w:before="60" w:after="60"/>
            </w:pPr>
            <w:r w:rsidRPr="00584349">
              <w:t>To care for a family member who is a</w:t>
            </w:r>
            <w:r w:rsidRPr="00584349">
              <w:t xml:space="preserve"> covered service member with a serious injury or illness incurred in the line of duty</w:t>
            </w:r>
            <w:r>
              <w:t>.</w:t>
            </w:r>
          </w:p>
        </w:tc>
      </w:tr>
    </w:tbl>
    <w:p w14:paraId="7D783A1B" w14:textId="03E685E2" w:rsidR="008F3775" w:rsidRDefault="00406962" w:rsidP="003737F1">
      <w:pPr>
        <w:pStyle w:val="Body-Text"/>
        <w:spacing w:before="240"/>
      </w:pPr>
      <w:r>
        <w:t xml:space="preserve">For purposes of paid family </w:t>
      </w:r>
      <w:r w:rsidR="00364EEB">
        <w:t xml:space="preserve">and medical </w:t>
      </w:r>
      <w:r>
        <w:t xml:space="preserve">leave, an employee’s </w:t>
      </w:r>
      <w:r>
        <w:rPr>
          <w:b/>
        </w:rPr>
        <w:t>family member</w:t>
      </w:r>
      <w:r w:rsidR="00EF70C5">
        <w:t xml:space="preserve"> include</w:t>
      </w:r>
      <w:r w:rsidR="002A17C5">
        <w:t>s</w:t>
      </w:r>
      <w:r w:rsidR="00EF70C5">
        <w:t xml:space="preserve"> the employee’s:</w:t>
      </w:r>
    </w:p>
    <w:p w14:paraId="49FC00FF" w14:textId="77777777" w:rsidR="00364EEB" w:rsidRDefault="00406962" w:rsidP="00364EEB">
      <w:pPr>
        <w:pStyle w:val="Checkmark"/>
      </w:pPr>
      <w:r>
        <w:t>Spouse;</w:t>
      </w:r>
    </w:p>
    <w:p w14:paraId="6CF9DD11" w14:textId="365F54DA" w:rsidR="00364EEB" w:rsidRDefault="00406962" w:rsidP="00364EEB">
      <w:pPr>
        <w:pStyle w:val="Checkmark"/>
      </w:pPr>
      <w:r>
        <w:t>Sibling (including a brother or sister related to a person b</w:t>
      </w:r>
      <w:r>
        <w:t>y blood, marriage, adoption by a parent of the person, or foster care placement);</w:t>
      </w:r>
    </w:p>
    <w:p w14:paraId="469925B9" w14:textId="15EF649C" w:rsidR="00364EEB" w:rsidRDefault="00406962" w:rsidP="00B62A38">
      <w:pPr>
        <w:pStyle w:val="Checkmark"/>
      </w:pPr>
      <w:r>
        <w:lastRenderedPageBreak/>
        <w:t xml:space="preserve">Son or daughter (including a biological, adopted or foster child, stepchild, legal ward, or a child of a person standing </w:t>
      </w:r>
      <w:r w:rsidRPr="00C338F9">
        <w:rPr>
          <w:i/>
        </w:rPr>
        <w:t>in loco parentis</w:t>
      </w:r>
      <w:r w:rsidR="00C338F9">
        <w:t xml:space="preserve"> (in place of a parent)</w:t>
      </w:r>
      <w:r>
        <w:t>, or an indivi</w:t>
      </w:r>
      <w:r>
        <w:t xml:space="preserve">dual to whom the employee stood </w:t>
      </w:r>
      <w:r w:rsidRPr="00C338F9">
        <w:rPr>
          <w:i/>
        </w:rPr>
        <w:t>in loco parentis</w:t>
      </w:r>
      <w:r>
        <w:t xml:space="preserve"> when the individual was a child</w:t>
      </w:r>
      <w:r w:rsidR="00C338F9">
        <w:t>)</w:t>
      </w:r>
      <w:r>
        <w:t>;</w:t>
      </w:r>
    </w:p>
    <w:p w14:paraId="76209DEF" w14:textId="379B67CD" w:rsidR="00364EEB" w:rsidRDefault="00406962" w:rsidP="00F20E0E">
      <w:pPr>
        <w:pStyle w:val="Checkmark"/>
      </w:pPr>
      <w:r>
        <w:t>Grandparent (including a grandparent related to a person by blood, marriage, adoption of a minor child by a child of the grandparent, or foster care by a child of the grandp</w:t>
      </w:r>
      <w:r>
        <w:t>arent);</w:t>
      </w:r>
    </w:p>
    <w:p w14:paraId="626B1BDE" w14:textId="01F5C37C" w:rsidR="00364EEB" w:rsidRDefault="00406962" w:rsidP="00364EEB">
      <w:pPr>
        <w:pStyle w:val="Checkmark"/>
      </w:pPr>
      <w:r>
        <w:t>Grandchild (including a grandchild related to a person by blood, marriage, adoption by a child of the grandparent, or foster care by a child of the grandparent);</w:t>
      </w:r>
    </w:p>
    <w:p w14:paraId="2B09D4D3" w14:textId="7C27170A" w:rsidR="00364EEB" w:rsidRDefault="00406962" w:rsidP="002630AB">
      <w:pPr>
        <w:pStyle w:val="Checkmark"/>
      </w:pPr>
      <w:r>
        <w:t>Parent (including a biological parent, foster parent, adoptive parent, stepparent, par</w:t>
      </w:r>
      <w:r>
        <w:t>ent-in-law or legal guardian of an eligible employee or an eligible employee's spouse</w:t>
      </w:r>
      <w:r w:rsidR="00C338F9">
        <w:t>)</w:t>
      </w:r>
      <w:r>
        <w:t>; or</w:t>
      </w:r>
    </w:p>
    <w:p w14:paraId="5FB3BAD0" w14:textId="5888F6CD" w:rsidR="00B26CE9" w:rsidRDefault="00406962" w:rsidP="006C715B">
      <w:pPr>
        <w:pStyle w:val="Checkmark"/>
      </w:pPr>
      <w:r>
        <w:t>An individual related to the employee by blood or affinity whose close association the employee shows to be the equivalent of those family relationships</w:t>
      </w:r>
      <w:r w:rsidR="00F73DDB">
        <w:t>.</w:t>
      </w:r>
    </w:p>
    <w:p w14:paraId="0D12B381" w14:textId="099394FC" w:rsidR="00B26CE9" w:rsidRDefault="00406962" w:rsidP="00B26D02">
      <w:pPr>
        <w:pStyle w:val="Body-Text"/>
      </w:pPr>
      <w:r>
        <w:t xml:space="preserve">A </w:t>
      </w:r>
      <w:r>
        <w:t>person st</w:t>
      </w:r>
      <w:r w:rsidR="00364EEB">
        <w:t xml:space="preserve">anding </w:t>
      </w:r>
      <w:r w:rsidRPr="00187146">
        <w:rPr>
          <w:i/>
        </w:rPr>
        <w:t>in loco parentis</w:t>
      </w:r>
      <w:r>
        <w:t xml:space="preserve"> </w:t>
      </w:r>
      <w:r w:rsidR="002A17C5">
        <w:t xml:space="preserve">(in place of a parent) </w:t>
      </w:r>
      <w:r>
        <w:t>to the</w:t>
      </w:r>
      <w:r w:rsidR="00364EEB">
        <w:t xml:space="preserve"> eligible </w:t>
      </w:r>
      <w:r>
        <w:t xml:space="preserve">employee </w:t>
      </w:r>
      <w:r w:rsidR="00364EEB">
        <w:t xml:space="preserve">(or who stood </w:t>
      </w:r>
      <w:r w:rsidR="00364EEB">
        <w:rPr>
          <w:i/>
        </w:rPr>
        <w:t xml:space="preserve">in loco </w:t>
      </w:r>
      <w:r w:rsidR="00364EEB" w:rsidRPr="00364EEB">
        <w:rPr>
          <w:i/>
        </w:rPr>
        <w:t>parentis</w:t>
      </w:r>
      <w:r w:rsidR="00364EEB">
        <w:t xml:space="preserve"> to the eligible employee </w:t>
      </w:r>
      <w:r w:rsidRPr="00364EEB">
        <w:t>when</w:t>
      </w:r>
      <w:r>
        <w:t xml:space="preserve"> the </w:t>
      </w:r>
      <w:r w:rsidRPr="00B26D02">
        <w:t>employee</w:t>
      </w:r>
      <w:r>
        <w:t xml:space="preserve"> was a </w:t>
      </w:r>
      <w:r w:rsidR="00364EEB">
        <w:t>child)</w:t>
      </w:r>
      <w:r>
        <w:t xml:space="preserve"> is also included in the definition of family member.</w:t>
      </w:r>
    </w:p>
    <w:p w14:paraId="7DC73F11" w14:textId="6647B97C" w:rsidR="00584349" w:rsidRDefault="00406962" w:rsidP="00584349">
      <w:pPr>
        <w:pStyle w:val="Body-Text"/>
        <w:jc w:val="center"/>
      </w:pPr>
      <w:r>
        <w:rPr>
          <w:noProof/>
        </w:rPr>
        <mc:AlternateContent>
          <mc:Choice Requires="wps">
            <w:drawing>
              <wp:inline distT="0" distB="0" distL="0" distR="0" wp14:anchorId="289C332C" wp14:editId="5862EDC0">
                <wp:extent cx="6309360" cy="1193165"/>
                <wp:effectExtent l="19050" t="19050" r="15240" b="16510"/>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193165"/>
                        </a:xfrm>
                        <a:prstGeom prst="rect">
                          <a:avLst/>
                        </a:prstGeom>
                        <a:solidFill>
                          <a:srgbClr val="FFFFFF"/>
                        </a:solidFill>
                        <a:ln w="28575">
                          <a:solidFill>
                            <a:srgbClr val="EA9D6E"/>
                          </a:solidFill>
                          <a:miter lim="800000"/>
                          <a:headEnd/>
                          <a:tailEnd/>
                        </a:ln>
                      </wps:spPr>
                      <wps:txbx>
                        <w:txbxContent>
                          <w:p w14:paraId="5E0C4769" w14:textId="70CF7838" w:rsidR="00584349" w:rsidRPr="008A7834" w:rsidRDefault="00406962" w:rsidP="00584349">
                            <w:pPr>
                              <w:pStyle w:val="Body-Text"/>
                              <w:spacing w:before="40" w:after="40"/>
                              <w:jc w:val="center"/>
                            </w:pPr>
                            <w:r>
                              <w:rPr>
                                <w:b/>
                                <w:i/>
                              </w:rPr>
                              <w:t xml:space="preserve">Serious Health Condition: </w:t>
                            </w:r>
                            <w:r>
                              <w:t>For purposes of Connecticut’s paid family and medical leave program, a serious health condition is defined similarly to th</w:t>
                            </w:r>
                            <w:r w:rsidR="003737F1">
                              <w:t>at</w:t>
                            </w:r>
                            <w:r>
                              <w:t xml:space="preserve"> under the federal Family and Medical Leave Act (FMLA). In general, it refers to an illness, injury, impai</w:t>
                            </w:r>
                            <w:r>
                              <w:t>rment</w:t>
                            </w:r>
                            <w:r w:rsidR="00431D9A">
                              <w:t>,</w:t>
                            </w:r>
                            <w:r>
                              <w:t xml:space="preserve"> or physical or mental condition that involves (1) inpatient care in a hospital, hospice</w:t>
                            </w:r>
                            <w:r w:rsidR="003737F1">
                              <w:t>, nursing home</w:t>
                            </w:r>
                            <w:r>
                              <w:t xml:space="preserve"> or residential medical care facility; or (2) continuing treatment</w:t>
                            </w:r>
                            <w:r w:rsidR="003737F1">
                              <w:t>, including outpatient treatment,</w:t>
                            </w:r>
                            <w:r>
                              <w:t xml:space="preserve"> by a health care provider.</w:t>
                            </w:r>
                          </w:p>
                        </w:txbxContent>
                      </wps:txbx>
                      <wps:bodyPr rot="0" vert="horz" wrap="square" lIns="91440" tIns="45720" rIns="91440" bIns="45720" anchor="t" anchorCtr="0" upright="1">
                        <a:noAutofit/>
                      </wps:bodyPr>
                    </wps:wsp>
                  </a:graphicData>
                </a:graphic>
              </wp:inline>
            </w:drawing>
          </mc:Choice>
          <mc:Fallback>
            <w:pict>
              <v:shape w14:anchorId="289C332C" id="Text Box 9" o:spid="_x0000_s1030" type="#_x0000_t202" style="width:496.8pt;height:9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" strokecolor="#ea9d6e" strokeweight="2.25pt">
                <v:textbox>
                  <w:txbxContent>
                    <w:p w14:paraId="5E0C4769" w14:textId="70CF7838" w:rsidR="00584349" w:rsidRPr="008A7834" w:rsidRDefault="00406962" w:rsidP="00584349">
                      <w:pPr>
                        <w:pStyle w:val="Body-Text"/>
                        <w:spacing w:before="40" w:after="40"/>
                        <w:jc w:val="center"/>
                      </w:pPr>
                      <w:r>
                        <w:rPr>
                          <w:b/>
                          <w:i/>
                        </w:rPr>
                        <w:t xml:space="preserve">Serious Health Condition: </w:t>
                      </w:r>
                      <w:r>
                        <w:t>For purposes of Connecticut’s paid family and medical leave program, a serious health condition is defined similarly to th</w:t>
                      </w:r>
                      <w:r w:rsidR="003737F1">
                        <w:t>at</w:t>
                      </w:r>
                      <w:r>
                        <w:t xml:space="preserve"> under the federal Family and Medical Leave Act (FMLA). In general, it refers to an illness, injury, impai</w:t>
                      </w:r>
                      <w:r>
                        <w:t>rment</w:t>
                      </w:r>
                      <w:r w:rsidR="00431D9A">
                        <w:t>,</w:t>
                      </w:r>
                      <w:r>
                        <w:t xml:space="preserve"> or physical or mental condition that involves (1) inpatient care in a hospital, hospice</w:t>
                      </w:r>
                      <w:r w:rsidR="003737F1">
                        <w:t>, nursing home</w:t>
                      </w:r>
                      <w:r>
                        <w:t xml:space="preserve"> or residential medical care facility; or (2) continuing treatment</w:t>
                      </w:r>
                      <w:r w:rsidR="003737F1">
                        <w:t>, including outpatient treatment,</w:t>
                      </w:r>
                      <w:r>
                        <w:t xml:space="preserve"> by a health care provider.</w:t>
                      </w:r>
                    </w:p>
                  </w:txbxContent>
                </v:textbox>
                <w10:anchorlock/>
              </v:shape>
            </w:pict>
          </mc:Fallback>
        </mc:AlternateContent>
      </w:r>
    </w:p>
    <w:p w14:paraId="6F738FB0" w14:textId="77777777" w:rsidR="002A17C5" w:rsidRPr="00E25689" w:rsidRDefault="00406962" w:rsidP="00E25689">
      <w:pPr>
        <w:pStyle w:val="Heading2"/>
      </w:pPr>
      <w:r>
        <w:t>Duration of Paid Family and Medical Leave</w:t>
      </w:r>
    </w:p>
    <w:p w14:paraId="3F5C4FD8" w14:textId="16F32711" w:rsidR="002A17C5" w:rsidRPr="00E25689" w:rsidRDefault="00406962" w:rsidP="00725331">
      <w:pPr>
        <w:pStyle w:val="Body-Text"/>
        <w:spacing w:after="240"/>
      </w:pPr>
      <w:r>
        <w:t xml:space="preserve">The paid family and medical leave program provides the following leave amounts </w:t>
      </w:r>
      <w:r w:rsidR="00664A3B">
        <w:t>in any 12-month period</w:t>
      </w:r>
      <w:r>
        <w:t>:</w:t>
      </w:r>
    </w:p>
    <w:tbl>
      <w:tblPr>
        <w:tblW w:w="0" w:type="auto"/>
        <w:jc w:val="center"/>
        <w:tblBorders>
          <w:insideH w:val="single" w:sz="18" w:space="0" w:color="FFFFFF"/>
          <w:insideV w:val="single" w:sz="18" w:space="0" w:color="FFFFFF"/>
        </w:tblBorders>
        <w:tblLook w:val="04A0" w:firstRow="1" w:lastRow="0" w:firstColumn="1" w:lastColumn="0" w:noHBand="0" w:noVBand="1"/>
      </w:tblPr>
      <w:tblGrid>
        <w:gridCol w:w="3581"/>
        <w:gridCol w:w="5922"/>
      </w:tblGrid>
      <w:tr w:rsidR="00145049" w14:paraId="47C39C46" w14:textId="77777777" w:rsidTr="00A56724">
        <w:trPr>
          <w:jc w:val="center"/>
        </w:trPr>
        <w:tc>
          <w:tcPr>
            <w:tcW w:w="3581" w:type="dxa"/>
            <w:shd w:val="clear" w:color="auto" w:fill="EA9D6E"/>
            <w:vAlign w:val="center"/>
          </w:tcPr>
          <w:p w14:paraId="536FE384" w14:textId="5100E69F" w:rsidR="002A17C5" w:rsidRPr="00A73EBA" w:rsidRDefault="00406962" w:rsidP="00E25689">
            <w:pPr>
              <w:pStyle w:val="Tableheading"/>
              <w:rPr>
                <w:sz w:val="26"/>
                <w:szCs w:val="26"/>
              </w:rPr>
            </w:pPr>
            <w:r w:rsidRPr="00A73EBA">
              <w:rPr>
                <w:sz w:val="26"/>
                <w:szCs w:val="26"/>
              </w:rPr>
              <w:t>Family</w:t>
            </w:r>
            <w:r w:rsidR="00664A3B">
              <w:rPr>
                <w:sz w:val="26"/>
                <w:szCs w:val="26"/>
              </w:rPr>
              <w:t xml:space="preserve"> and Medical</w:t>
            </w:r>
            <w:r w:rsidRPr="00A73EBA">
              <w:rPr>
                <w:sz w:val="26"/>
                <w:szCs w:val="26"/>
              </w:rPr>
              <w:t xml:space="preserve"> Leave</w:t>
            </w:r>
          </w:p>
        </w:tc>
        <w:tc>
          <w:tcPr>
            <w:tcW w:w="5922" w:type="dxa"/>
            <w:shd w:val="clear" w:color="auto" w:fill="F2F2F2"/>
            <w:vAlign w:val="center"/>
          </w:tcPr>
          <w:p w14:paraId="067814D3" w14:textId="719EC2C2" w:rsidR="002A17C5" w:rsidRPr="00C81571" w:rsidRDefault="00406962" w:rsidP="00664A3B">
            <w:pPr>
              <w:pStyle w:val="Body-Text"/>
              <w:spacing w:before="60" w:after="60"/>
              <w:jc w:val="center"/>
            </w:pPr>
            <w:r w:rsidRPr="00C81571">
              <w:t xml:space="preserve">Up to </w:t>
            </w:r>
            <w:r w:rsidRPr="00C81571">
              <w:rPr>
                <w:b/>
              </w:rPr>
              <w:t>12 weeks</w:t>
            </w:r>
          </w:p>
        </w:tc>
      </w:tr>
      <w:tr w:rsidR="00145049" w14:paraId="4FB20E22" w14:textId="77777777" w:rsidTr="00A56724">
        <w:trPr>
          <w:jc w:val="center"/>
        </w:trPr>
        <w:tc>
          <w:tcPr>
            <w:tcW w:w="3581" w:type="dxa"/>
            <w:shd w:val="clear" w:color="auto" w:fill="EA9D6E"/>
            <w:vAlign w:val="center"/>
          </w:tcPr>
          <w:p w14:paraId="748E22E5" w14:textId="5780FF2C" w:rsidR="002A17C5" w:rsidRPr="00A73EBA" w:rsidRDefault="00406962" w:rsidP="00E25689">
            <w:pPr>
              <w:pStyle w:val="Tableheading"/>
              <w:rPr>
                <w:sz w:val="26"/>
                <w:szCs w:val="26"/>
              </w:rPr>
            </w:pPr>
            <w:r>
              <w:rPr>
                <w:sz w:val="26"/>
                <w:szCs w:val="26"/>
              </w:rPr>
              <w:t xml:space="preserve">Pregnancy </w:t>
            </w:r>
            <w:r>
              <w:rPr>
                <w:sz w:val="26"/>
                <w:szCs w:val="26"/>
              </w:rPr>
              <w:t>Disability Leave</w:t>
            </w:r>
          </w:p>
        </w:tc>
        <w:tc>
          <w:tcPr>
            <w:tcW w:w="5922" w:type="dxa"/>
            <w:shd w:val="clear" w:color="auto" w:fill="F2F2F2"/>
            <w:vAlign w:val="center"/>
          </w:tcPr>
          <w:p w14:paraId="0BDD9BE3" w14:textId="6C9E8828" w:rsidR="002A17C5" w:rsidRPr="00C81571" w:rsidRDefault="00406962" w:rsidP="00664A3B">
            <w:pPr>
              <w:pStyle w:val="Body-Text"/>
              <w:spacing w:before="60" w:after="60"/>
              <w:jc w:val="center"/>
            </w:pPr>
            <w:r>
              <w:rPr>
                <w:b/>
              </w:rPr>
              <w:t xml:space="preserve">Two additional weeks </w:t>
            </w:r>
            <w:r>
              <w:t>(for a total of u</w:t>
            </w:r>
            <w:r w:rsidR="00F73DDB" w:rsidRPr="00C81571">
              <w:t xml:space="preserve">p to </w:t>
            </w:r>
            <w:r>
              <w:rPr>
                <w:b/>
              </w:rPr>
              <w:t>14</w:t>
            </w:r>
            <w:r w:rsidR="00F73DDB" w:rsidRPr="00E25689">
              <w:rPr>
                <w:b/>
              </w:rPr>
              <w:t xml:space="preserve"> weeks</w:t>
            </w:r>
            <w:r w:rsidRPr="00664A3B">
              <w:t>)</w:t>
            </w:r>
          </w:p>
        </w:tc>
      </w:tr>
      <w:tr w:rsidR="00145049" w14:paraId="661DD037" w14:textId="77777777" w:rsidTr="00A56724">
        <w:trPr>
          <w:jc w:val="center"/>
        </w:trPr>
        <w:tc>
          <w:tcPr>
            <w:tcW w:w="3581" w:type="dxa"/>
            <w:shd w:val="clear" w:color="auto" w:fill="EA9D6E"/>
            <w:vAlign w:val="center"/>
          </w:tcPr>
          <w:p w14:paraId="30A6A685" w14:textId="14BF718A" w:rsidR="00C94CC8" w:rsidRDefault="00406962" w:rsidP="00E25689">
            <w:pPr>
              <w:pStyle w:val="Tableheading"/>
              <w:rPr>
                <w:sz w:val="26"/>
                <w:szCs w:val="26"/>
              </w:rPr>
            </w:pPr>
            <w:r>
              <w:rPr>
                <w:sz w:val="26"/>
                <w:szCs w:val="26"/>
              </w:rPr>
              <w:t>Leave to Care for a Covered Service Member</w:t>
            </w:r>
          </w:p>
        </w:tc>
        <w:tc>
          <w:tcPr>
            <w:tcW w:w="5922" w:type="dxa"/>
            <w:shd w:val="clear" w:color="auto" w:fill="F2F2F2"/>
            <w:vAlign w:val="center"/>
          </w:tcPr>
          <w:p w14:paraId="044F0274" w14:textId="1B23989A" w:rsidR="00C94CC8" w:rsidRDefault="00406962" w:rsidP="00584349">
            <w:pPr>
              <w:pStyle w:val="Body-Text"/>
              <w:spacing w:before="60" w:after="60"/>
              <w:jc w:val="center"/>
              <w:rPr>
                <w:b/>
              </w:rPr>
            </w:pPr>
            <w:r>
              <w:t>Up to</w:t>
            </w:r>
            <w:r w:rsidRPr="00584349">
              <w:t xml:space="preserve"> </w:t>
            </w:r>
            <w:r w:rsidRPr="00584349">
              <w:rPr>
                <w:b/>
              </w:rPr>
              <w:t>26 weeks</w:t>
            </w:r>
          </w:p>
        </w:tc>
      </w:tr>
    </w:tbl>
    <w:p w14:paraId="22129DA6" w14:textId="77777777" w:rsidR="00C94CC8" w:rsidRDefault="00406962" w:rsidP="003737F1">
      <w:pPr>
        <w:pStyle w:val="Body-Text"/>
        <w:spacing w:before="240"/>
      </w:pPr>
      <w:r>
        <w:t>The applicable 12-month period is to be determined using any one of the following methods:</w:t>
      </w:r>
    </w:p>
    <w:p w14:paraId="165A97BD" w14:textId="77777777" w:rsidR="00C94CC8" w:rsidRDefault="00406962" w:rsidP="00C94CC8">
      <w:pPr>
        <w:pStyle w:val="Checkmark"/>
      </w:pPr>
      <w:r>
        <w:t>A calendar year;</w:t>
      </w:r>
    </w:p>
    <w:p w14:paraId="566ADE8A" w14:textId="654717AE" w:rsidR="00C94CC8" w:rsidRDefault="00406962" w:rsidP="00C94CC8">
      <w:pPr>
        <w:pStyle w:val="Checkmark"/>
      </w:pPr>
      <w:r>
        <w:t>Any fixed 12-</w:t>
      </w:r>
      <w:r w:rsidRPr="00C94CC8">
        <w:t>month</w:t>
      </w:r>
      <w:r>
        <w:t xml:space="preserve"> period (such as a fiscal year or a 12-month period measured forward from the employee's first day of employment);</w:t>
      </w:r>
    </w:p>
    <w:p w14:paraId="15EF1511" w14:textId="15B03D0B" w:rsidR="00C94CC8" w:rsidRDefault="00406962" w:rsidP="00C94CC8">
      <w:pPr>
        <w:pStyle w:val="Checkmark"/>
      </w:pPr>
      <w:r>
        <w:t xml:space="preserve">A 12-month </w:t>
      </w:r>
      <w:r w:rsidRPr="00C94CC8">
        <w:t>period</w:t>
      </w:r>
      <w:r>
        <w:t xml:space="preserve"> measured forward from the employee's first day of leave; or</w:t>
      </w:r>
    </w:p>
    <w:p w14:paraId="3F36DFCE" w14:textId="6D79F2ED" w:rsidR="00C94CC8" w:rsidRDefault="00406962" w:rsidP="00C94CC8">
      <w:pPr>
        <w:pStyle w:val="Checkmark"/>
      </w:pPr>
      <w:r>
        <w:t>A rolling 12-</w:t>
      </w:r>
      <w:r w:rsidRPr="00C94CC8">
        <w:t>month</w:t>
      </w:r>
      <w:r>
        <w:t xml:space="preserve"> period measured backward from the emplo</w:t>
      </w:r>
      <w:r>
        <w:t>yee's first day of leave.</w:t>
      </w:r>
    </w:p>
    <w:p w14:paraId="5DF65B7C" w14:textId="2FCD8947" w:rsidR="00584349" w:rsidRDefault="00406962" w:rsidP="00584349">
      <w:pPr>
        <w:pStyle w:val="Body-Text"/>
      </w:pPr>
      <w:r>
        <w:t>However, if leave is taken to care for a covered service member, the applicable 12-month period begins on the employee's first day of leave.</w:t>
      </w:r>
    </w:p>
    <w:p w14:paraId="6D2DD747" w14:textId="29506867" w:rsidR="00C94CC8" w:rsidRDefault="00406962" w:rsidP="00C94CC8">
      <w:pPr>
        <w:pStyle w:val="Body-Text"/>
      </w:pPr>
      <w:r>
        <w:t>In the case of t</w:t>
      </w:r>
      <w:r w:rsidR="00664A3B">
        <w:t>wo spouses employed by the same employer</w:t>
      </w:r>
      <w:r>
        <w:t>, the aggregat</w:t>
      </w:r>
      <w:r w:rsidR="003737F1">
        <w:t xml:space="preserve">e number of </w:t>
      </w:r>
      <w:r>
        <w:t>weeks o</w:t>
      </w:r>
      <w:r>
        <w:t xml:space="preserve">f leave both </w:t>
      </w:r>
      <w:r w:rsidR="003737F1">
        <w:t>spouses ar</w:t>
      </w:r>
      <w:r>
        <w:t>e entitled to may be limited to 12 workweeks during any 12-month period, if leave is taken:</w:t>
      </w:r>
    </w:p>
    <w:p w14:paraId="2F711716" w14:textId="4022D1FB" w:rsidR="00C94CC8" w:rsidRDefault="00406962" w:rsidP="00C94CC8">
      <w:pPr>
        <w:pStyle w:val="Checkmark"/>
      </w:pPr>
      <w:r>
        <w:t>For</w:t>
      </w:r>
      <w:r w:rsidRPr="00C94CC8">
        <w:t xml:space="preserve"> the birth</w:t>
      </w:r>
      <w:r>
        <w:t xml:space="preserve"> or placement of a child with the employee</w:t>
      </w:r>
      <w:r w:rsidRPr="00C94CC8">
        <w:t xml:space="preserve"> for adoption or foster care;</w:t>
      </w:r>
      <w:r>
        <w:t xml:space="preserve"> or</w:t>
      </w:r>
    </w:p>
    <w:p w14:paraId="77622827" w14:textId="71E32D77" w:rsidR="00C94CC8" w:rsidRDefault="00406962" w:rsidP="00C94CC8">
      <w:pPr>
        <w:pStyle w:val="Checkmark"/>
      </w:pPr>
      <w:r>
        <w:t>To care for a sick family member.</w:t>
      </w:r>
    </w:p>
    <w:p w14:paraId="30B3EEA8" w14:textId="5ADD48BD" w:rsidR="00664A3B" w:rsidRPr="00664A3B" w:rsidRDefault="00406962" w:rsidP="00C94CC8">
      <w:pPr>
        <w:pStyle w:val="Body-Text"/>
      </w:pPr>
      <w:r>
        <w:t>In any case, the ag</w:t>
      </w:r>
      <w:r>
        <w:t>gregate number of workweeks of leave both spouses are entitled to may be limited to 26 workweeks during any 12-month period.</w:t>
      </w:r>
    </w:p>
    <w:p w14:paraId="1EBCF040" w14:textId="061EDFFD" w:rsidR="00181E06" w:rsidRPr="00E25689" w:rsidRDefault="00406962" w:rsidP="00E25689">
      <w:pPr>
        <w:pStyle w:val="Heading2"/>
      </w:pPr>
      <w:r>
        <w:t>Employee Notification Requirements</w:t>
      </w:r>
    </w:p>
    <w:p w14:paraId="51598A63" w14:textId="3BEC43B1" w:rsidR="00181E06" w:rsidRDefault="00406962" w:rsidP="004A7203">
      <w:pPr>
        <w:pStyle w:val="Body-Text"/>
      </w:pPr>
      <w:r>
        <w:t>I</w:t>
      </w:r>
      <w:r w:rsidR="004A7203">
        <w:t xml:space="preserve">f the need for leave is foreseeable, employees must provide their employer with at least </w:t>
      </w:r>
      <w:r w:rsidR="004A7203">
        <w:rPr>
          <w:b/>
        </w:rPr>
        <w:t>30 days’ notice</w:t>
      </w:r>
      <w:r w:rsidR="004A7203">
        <w:t xml:space="preserve"> of the intent to take leave.</w:t>
      </w:r>
      <w:r w:rsidR="00F73DDB">
        <w:t xml:space="preserve"> However, if</w:t>
      </w:r>
      <w:r w:rsidR="004A7203">
        <w:t xml:space="preserve"> </w:t>
      </w:r>
      <w:r>
        <w:t>the circumstances</w:t>
      </w:r>
      <w:r w:rsidR="004A7203">
        <w:t xml:space="preserve"> require leave to begin in less than 30 days, the employee must </w:t>
      </w:r>
      <w:r w:rsidR="00F73DDB">
        <w:t>notify the employer as soon as practicable.</w:t>
      </w:r>
    </w:p>
    <w:p w14:paraId="1AD01BC5" w14:textId="5B242956" w:rsidR="004A7203" w:rsidRDefault="00406962" w:rsidP="004A7203">
      <w:pPr>
        <w:pStyle w:val="Body-Text"/>
      </w:pPr>
      <w:r>
        <w:t>If the need for leave is foreseeable due to planned medical treatment, the employee must make reasonable efforts to schedule the treatment so as not to unduly disrupt the employer’s operations, subject to the health care provider’s approval.</w:t>
      </w:r>
    </w:p>
    <w:p w14:paraId="731EC836" w14:textId="30C092EF" w:rsidR="00413AC0" w:rsidRDefault="00406962" w:rsidP="00EF785C">
      <w:pPr>
        <w:pStyle w:val="Body-Text"/>
      </w:pPr>
      <w:r>
        <w:t>An employer may require that request for leave based on a serious health condition be supported by a certification issued by the employee’s or family member’s health care provider, as appropriate. The employer may also require an employee to obtain recert</w:t>
      </w:r>
      <w:r>
        <w:t>ification at the employer’s expense on a reasonable basis (not more than once during a 30-day period).</w:t>
      </w:r>
    </w:p>
    <w:p w14:paraId="7EF3AE0F" w14:textId="77777777" w:rsidR="0049329D" w:rsidRDefault="00406962" w:rsidP="00E25689">
      <w:pPr>
        <w:pStyle w:val="Heading2"/>
      </w:pPr>
      <w:r>
        <w:t>Employer Notification Requirements</w:t>
      </w:r>
    </w:p>
    <w:p w14:paraId="4C3BE189" w14:textId="41BE3069" w:rsidR="00667C52" w:rsidRDefault="00406962" w:rsidP="00EF785C">
      <w:pPr>
        <w:pStyle w:val="Body-Text"/>
      </w:pPr>
      <w:r>
        <w:rPr>
          <w:b/>
        </w:rPr>
        <w:t>Effective July 1, 20</w:t>
      </w:r>
      <w:r w:rsidR="003737F1">
        <w:rPr>
          <w:b/>
        </w:rPr>
        <w:t>22</w:t>
      </w:r>
      <w:r>
        <w:t xml:space="preserve">, employers must </w:t>
      </w:r>
      <w:r w:rsidR="003737F1">
        <w:t>provide written notice to employees</w:t>
      </w:r>
      <w:r w:rsidR="004A7203">
        <w:t xml:space="preserve"> of their right to benefits under the law</w:t>
      </w:r>
      <w:r w:rsidR="003737F1">
        <w:t>, both at the time of hir</w:t>
      </w:r>
      <w:r w:rsidR="004A7203">
        <w:t>ing and annually thereafter.</w:t>
      </w:r>
      <w:r w:rsidR="00EF785C" w:rsidRPr="00EF785C">
        <w:t xml:space="preserve"> </w:t>
      </w:r>
      <w:r w:rsidR="00EF785C">
        <w:t>The Labor Commissioner may adopt regulations to establish additional requirements regarding the employer notice requirement.</w:t>
      </w:r>
    </w:p>
    <w:p w14:paraId="304832D7" w14:textId="77777777" w:rsidR="00082562" w:rsidRPr="00E25689" w:rsidRDefault="00406962" w:rsidP="00E25689">
      <w:pPr>
        <w:pStyle w:val="Heading2"/>
      </w:pPr>
      <w:r>
        <w:t>Amount of Family and Medical Leave Benefits</w:t>
      </w:r>
    </w:p>
    <w:p w14:paraId="201D2FA4" w14:textId="18512983" w:rsidR="00231C54" w:rsidRDefault="00406962" w:rsidP="00E25689">
      <w:pPr>
        <w:pStyle w:val="Body-Text"/>
      </w:pPr>
      <w:r w:rsidRPr="00231C54">
        <w:t>While on family and medical leave, e</w:t>
      </w:r>
      <w:r w:rsidRPr="00231C54">
        <w:t>mploy</w:t>
      </w:r>
      <w:r>
        <w:t xml:space="preserve">ees will be paid </w:t>
      </w:r>
      <w:r w:rsidR="00C35341">
        <w:t>95%</w:t>
      </w:r>
      <w:r>
        <w:t xml:space="preserve"> of their salary up to </w:t>
      </w:r>
      <w:r w:rsidR="00C35341">
        <w:t>40</w:t>
      </w:r>
      <w:r>
        <w:t xml:space="preserve"> </w:t>
      </w:r>
      <w:r w:rsidR="00C35341">
        <w:t>times</w:t>
      </w:r>
      <w:r w:rsidRPr="00231C54">
        <w:t xml:space="preserve"> t</w:t>
      </w:r>
      <w:r>
        <w:t xml:space="preserve">he </w:t>
      </w:r>
      <w:r w:rsidR="00C35341">
        <w:t>minimum wage, plus 6</w:t>
      </w:r>
      <w:r>
        <w:t>0</w:t>
      </w:r>
      <w:r w:rsidR="00C35341">
        <w:t>%</w:t>
      </w:r>
      <w:r>
        <w:t xml:space="preserve"> of their salary exceeding </w:t>
      </w:r>
      <w:r w:rsidR="00C35341">
        <w:t>the minimum</w:t>
      </w:r>
      <w:r w:rsidRPr="00231C54">
        <w:t xml:space="preserve"> wage, up to a </w:t>
      </w:r>
      <w:r w:rsidRPr="00187146">
        <w:rPr>
          <w:b/>
        </w:rPr>
        <w:t>maximum of</w:t>
      </w:r>
      <w:r w:rsidR="00C35341">
        <w:rPr>
          <w:b/>
        </w:rPr>
        <w:t xml:space="preserve"> 60 times the minimum wage (</w:t>
      </w:r>
      <w:r w:rsidR="00C35341" w:rsidRPr="00C35341">
        <w:rPr>
          <w:b/>
        </w:rPr>
        <w:t>$780 on a $13 minimum wage, $840 on a $14 minimum wage and $900 on a $15 minimum wage</w:t>
      </w:r>
      <w:r w:rsidR="00C35341">
        <w:rPr>
          <w:b/>
        </w:rPr>
        <w:t>)</w:t>
      </w:r>
      <w:r w:rsidRPr="00231C54">
        <w:t>.</w:t>
      </w:r>
      <w:r w:rsidR="00C35341">
        <w:t xml:space="preserve"> Note that the minimum wage in Connecticut </w:t>
      </w:r>
      <w:r w:rsidR="003737F1">
        <w:t>will</w:t>
      </w:r>
      <w:r w:rsidR="00C35341">
        <w:t xml:space="preserve"> rise to </w:t>
      </w:r>
      <w:r w:rsidR="00C35341" w:rsidRPr="00C35341">
        <w:t>$13 on Aug. 1, 2021, $14 on July 1, 2022</w:t>
      </w:r>
      <w:r w:rsidR="00C35341">
        <w:t>,</w:t>
      </w:r>
      <w:r w:rsidR="00C35341" w:rsidRPr="00C35341">
        <w:t xml:space="preserve"> and $15 on Oct. 15, 2023. After that date, </w:t>
      </w:r>
      <w:r w:rsidR="00C35341">
        <w:t xml:space="preserve">minimum wage </w:t>
      </w:r>
      <w:r w:rsidR="00C35341" w:rsidRPr="00C35341">
        <w:t xml:space="preserve">increases </w:t>
      </w:r>
      <w:r w:rsidR="003737F1">
        <w:t>ar</w:t>
      </w:r>
      <w:r w:rsidR="00C35341" w:rsidRPr="00C35341">
        <w:t>e tied to the federal Employment Cost Index</w:t>
      </w:r>
      <w:r w:rsidR="00C35341">
        <w:t>.</w:t>
      </w:r>
    </w:p>
    <w:p w14:paraId="651172CE" w14:textId="77777777" w:rsidR="002C49C4" w:rsidRPr="00E25689" w:rsidRDefault="00406962" w:rsidP="00E25689">
      <w:pPr>
        <w:pStyle w:val="Heading2"/>
      </w:pPr>
      <w:r>
        <w:t>Paid Leave Funding</w:t>
      </w:r>
    </w:p>
    <w:p w14:paraId="69C2D24A" w14:textId="7E67AFE5" w:rsidR="00D61DFB" w:rsidRDefault="00406962" w:rsidP="00C35341">
      <w:pPr>
        <w:pStyle w:val="Body-Text"/>
      </w:pPr>
      <w:r>
        <w:t xml:space="preserve">The paid family and medical leave program is funded by a mandatory payroll tax </w:t>
      </w:r>
      <w:r w:rsidR="00C35341" w:rsidRPr="00C35341">
        <w:t xml:space="preserve">on employees of </w:t>
      </w:r>
      <w:r w:rsidR="00C35341" w:rsidRPr="003737F1">
        <w:rPr>
          <w:b/>
        </w:rPr>
        <w:t>0.5% of income</w:t>
      </w:r>
      <w:r w:rsidR="00C35341">
        <w:t>, up to the Social Security wage base</w:t>
      </w:r>
      <w:r>
        <w:t xml:space="preserve">. </w:t>
      </w:r>
      <w:r w:rsidR="00C35341">
        <w:t>The paid family and medical leave program is funded by the employee only. N</w:t>
      </w:r>
      <w:r>
        <w:t>o employer contribution is requir</w:t>
      </w:r>
      <w:r>
        <w:t>ed for fa</w:t>
      </w:r>
      <w:r w:rsidR="00C35341">
        <w:t>mily or medical leave premiums.</w:t>
      </w:r>
    </w:p>
    <w:p w14:paraId="62A12B9F" w14:textId="3294E250" w:rsidR="00187146" w:rsidRPr="00E25689" w:rsidRDefault="00406962" w:rsidP="00E25689">
      <w:pPr>
        <w:pStyle w:val="Heading2"/>
      </w:pPr>
      <w:r>
        <w:t>Private Plans</w:t>
      </w:r>
    </w:p>
    <w:p w14:paraId="59876F6F" w14:textId="1AE422F2" w:rsidR="00DB51E8" w:rsidRPr="00790488" w:rsidRDefault="00406962" w:rsidP="00E25689">
      <w:pPr>
        <w:pStyle w:val="Body-Text"/>
      </w:pPr>
      <w:r>
        <w:t>E</w:t>
      </w:r>
      <w:r w:rsidR="00F73DDB">
        <w:t>mpl</w:t>
      </w:r>
      <w:r>
        <w:t xml:space="preserve">oyers may apply to the Authority </w:t>
      </w:r>
      <w:r w:rsidR="00F73DDB">
        <w:t>for approval to meet obligations under the law through a private plan. An employer’s private plan must provide all of the same rights, protections and benefits as provided under the paid family and medical leave law.</w:t>
      </w:r>
    </w:p>
    <w:sectPr w:rsidR="00DB51E8" w:rsidRPr="00790488" w:rsidSect="00A507B6">
      <w:headerReference w:type="default" r:id="rId14"/>
      <w:footerReference w:type="default" r:id="rId15"/>
      <w:type w:val="continuous"/>
      <w:pgSz w:w="12240" w:h="15840"/>
      <w:pgMar w:top="1890" w:right="720" w:bottom="16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83DC99" w14:textId="77777777" w:rsidR="00000000" w:rsidRDefault="00406962">
      <w:pPr>
        <w:spacing w:after="0" w:line="240" w:lineRule="auto"/>
      </w:pPr>
      <w:r>
        <w:separator/>
      </w:r>
    </w:p>
  </w:endnote>
  <w:endnote w:type="continuationSeparator" w:id="0">
    <w:p w14:paraId="688A105E" w14:textId="77777777" w:rsidR="00000000" w:rsidRDefault="00406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B2772" w14:textId="7B558A14" w:rsidR="00677955" w:rsidRDefault="00406962">
    <w:pPr>
      <w:pStyle w:val="Footer"/>
    </w:pPr>
    <w:r>
      <w:rPr>
        <w:noProof/>
      </w:rPr>
      <mc:AlternateContent>
        <mc:Choice Requires="wps">
          <w:drawing>
            <wp:anchor distT="0" distB="0" distL="594360" distR="594360" simplePos="0" relativeHeight="251661312" behindDoc="0" locked="1" layoutInCell="1" allowOverlap="1" wp14:anchorId="43C97E85" wp14:editId="2F3E126C">
              <wp:simplePos x="0" y="0"/>
              <wp:positionH relativeFrom="column">
                <wp:posOffset>-107315</wp:posOffset>
              </wp:positionH>
              <wp:positionV relativeFrom="page">
                <wp:posOffset>8881110</wp:posOffset>
              </wp:positionV>
              <wp:extent cx="2496185" cy="868680"/>
              <wp:effectExtent l="0" t="3810" r="1905" b="38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6185" cy="868680"/>
                      </a:xfrm>
                      <a:custGeom>
                        <a:avLst/>
                        <a:gdLst>
                          <a:gd name="T0" fmla="*/ 0 w 2933637"/>
                          <a:gd name="T1" fmla="*/ 56578 h 6942511"/>
                          <a:gd name="T2" fmla="*/ 2496312 w 2933637"/>
                          <a:gd name="T3" fmla="*/ 0 h 6942511"/>
                          <a:gd name="T4" fmla="*/ 2248350 w 2933637"/>
                          <a:gd name="T5" fmla="*/ 868680 h 6942511"/>
                          <a:gd name="T6" fmla="*/ 0 w 2933637"/>
                          <a:gd name="T7" fmla="*/ 868680 h 6942511"/>
                          <a:gd name="T8" fmla="*/ 0 w 2933637"/>
                          <a:gd name="T9" fmla="*/ 56578 h 6942511"/>
                          <a:gd name="T10" fmla="*/ 0 60000 65536"/>
                          <a:gd name="T11" fmla="*/ 0 60000 65536"/>
                          <a:gd name="T12" fmla="*/ 0 60000 65536"/>
                          <a:gd name="T13" fmla="*/ 0 60000 65536"/>
                          <a:gd name="T14" fmla="*/ 0 60000 65536"/>
                          <a:gd name="T15" fmla="*/ 0 w 2933637"/>
                          <a:gd name="T16" fmla="*/ 0 h 6942511"/>
                          <a:gd name="T17" fmla="*/ 2933637 w 2933637"/>
                          <a:gd name="T18" fmla="*/ 6942511 h 6942511"/>
                        </a:gdLst>
                        <a:ahLst/>
                        <a:cxnLst>
                          <a:cxn ang="T10">
                            <a:pos x="T0" y="T1"/>
                          </a:cxn>
                          <a:cxn ang="T11">
                            <a:pos x="T2" y="T3"/>
                          </a:cxn>
                          <a:cxn ang="T12">
                            <a:pos x="T4" y="T5"/>
                          </a:cxn>
                          <a:cxn ang="T13">
                            <a:pos x="T6" y="T7"/>
                          </a:cxn>
                          <a:cxn ang="T14">
                            <a:pos x="T8" y="T9"/>
                          </a:cxn>
                        </a:cxnLst>
                        <a:rect l="T15" t="T16" r="T17" b="T18"/>
                        <a:pathLst>
                          <a:path w="2933637" h="6942511">
                            <a:moveTo>
                              <a:pt x="0" y="452176"/>
                            </a:moveTo>
                            <a:lnTo>
                              <a:pt x="2933637" y="0"/>
                            </a:lnTo>
                            <a:lnTo>
                              <a:pt x="2642235" y="6942511"/>
                            </a:lnTo>
                            <a:lnTo>
                              <a:pt x="0" y="6942511"/>
                            </a:lnTo>
                            <a:lnTo>
                              <a:pt x="0" y="4521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FEF058" w14:textId="77777777" w:rsidR="00223F6A" w:rsidRPr="00FB6B60" w:rsidRDefault="00406962" w:rsidP="00223F6A">
                          <w:pPr>
                            <w:pStyle w:val="MergeField"/>
                            <w:rPr>
                              <w:b/>
                            </w:rPr>
                          </w:pPr>
                          <w:r w:rsidRPr="00FB6B60">
                            <w:rPr>
                              <w:b/>
                            </w:rPr>
                            <w:t>Provided By:</w:t>
                          </w:r>
                        </w:p>
                        <w:p w14:paraId="4257097B" w14:textId="72605616" w:rsidR="00223F6A" w:rsidRPr="0051667F" w:rsidRDefault="00406962" w:rsidP="00223F6A">
                          <w:pPr>
                            <w:pStyle w:val="MergeField"/>
                          </w:pPr>
                          <w:r>
                            <w:t>The Health Consultants Group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C97E85" id="Text Box 2" o:spid="_x0000_s1031" style="position:absolute;margin-left:-8.45pt;margin-top:699.3pt;width:196.55pt;height:68.4pt;z-index:251661312;visibility:visible;mso-wrap-style:square;mso-width-percent:0;mso-height-percent:0;mso-wrap-distance-left:46.8pt;mso-wrap-distance-top:0;mso-wrap-distance-right:46.8pt;mso-wrap-distance-bottom:0;mso-position-horizontal:absolute;mso-position-horizontal-relative:text;mso-position-vertical:absolute;mso-position-vertical-relative:page;mso-width-percent:0;mso-height-percent:0;mso-width-relative:margin;mso-height-relative:margin;v-text-anchor:top" coordsize="2933637,69425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" adj="-11796480,,5400" path="m,452176l2933637,,2642235,6942511,,6942511,,452176xe" filled="f" stroked="f" strokeweight=".5pt">
              <v:stroke joinstyle="miter"/>
              <v:formulas/>
              <v:path arrowok="t" o:connecttype="custom" o:connectlocs="0,7079;2124072,0;1913085,108693;0,108693;0,7079" o:connectangles="0,0,0,0,0" textboxrect="0,0,2933637,6942511"/>
              <v:textbox>
                <w:txbxContent>
                  <w:p w14:paraId="0FFEF058" w14:textId="77777777" w:rsidR="00223F6A" w:rsidRPr="00FB6B60" w:rsidRDefault="00406962" w:rsidP="00223F6A">
                    <w:pPr>
                      <w:pStyle w:val="MergeField"/>
                      <w:rPr>
                        <w:b/>
                      </w:rPr>
                    </w:pPr>
                    <w:r w:rsidRPr="00FB6B60">
                      <w:rPr>
                        <w:b/>
                      </w:rPr>
                      <w:t>Provided By:</w:t>
                    </w:r>
                  </w:p>
                  <w:p w14:paraId="4257097B" w14:textId="72605616" w:rsidR="00223F6A" w:rsidRPr="0051667F" w:rsidRDefault="00406962" w:rsidP="00223F6A">
                    <w:pPr>
                      <w:pStyle w:val="MergeField"/>
                    </w:pPr>
                    <w:r>
                      <w:t>The Health Consultants Group</w:t>
                    </w:r>
                  </w:p>
                </w:txbxContent>
              </v:textbox>
              <w10:wrap type="square" anchory="page"/>
              <w10:anchorlock/>
            </v:shape>
          </w:pict>
        </mc:Fallback>
      </mc:AlternateContent>
    </w:r>
    <w:r>
      <w:rPr>
        <w:noProof/>
      </w:rPr>
      <mc:AlternateContent>
        <mc:Choice Requires="wps">
          <w:drawing>
            <wp:anchor distT="0" distB="0" distL="114300" distR="114300" simplePos="0" relativeHeight="251658240" behindDoc="0" locked="0" layoutInCell="1" allowOverlap="1" wp14:anchorId="5346CAC9" wp14:editId="5C4BC957">
              <wp:simplePos x="0" y="0"/>
              <wp:positionH relativeFrom="column">
                <wp:posOffset>3015615</wp:posOffset>
              </wp:positionH>
              <wp:positionV relativeFrom="paragraph">
                <wp:posOffset>-667385</wp:posOffset>
              </wp:positionV>
              <wp:extent cx="3868420" cy="0"/>
              <wp:effectExtent l="15240" t="19050" r="21590" b="19050"/>
              <wp:wrapNone/>
              <wp:docPr id="3"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8420" cy="0"/>
                      </a:xfrm>
                      <a:prstGeom prst="line">
                        <a:avLst/>
                      </a:prstGeom>
                      <a:noFill/>
                      <a:ln w="25400" cap="rnd">
                        <a:solidFill>
                          <a:srgbClr val="11A0CD"/>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EB64C5B" id="Straight Connector 7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37.45pt,-52.55pt" to="542.0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" strokecolor="#11a0cd" strokeweight="2pt">
              <v:stroke dashstyle="1 1" joinstyle="miter" endcap="round"/>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EB683" w14:textId="45F7CDAF" w:rsidR="00532D43" w:rsidRDefault="00406962">
    <w:pPr>
      <w:pStyle w:val="Footer"/>
      <w:jc w:val="right"/>
    </w:pPr>
    <w:r>
      <w:rPr>
        <w:noProof/>
      </w:rPr>
      <mc:AlternateContent>
        <mc:Choice Requires="wps">
          <w:drawing>
            <wp:anchor distT="0" distB="0" distL="114300" distR="114300" simplePos="0" relativeHeight="251660288" behindDoc="0" locked="0" layoutInCell="1" allowOverlap="1" wp14:anchorId="3DDCA773" wp14:editId="04E7A6D4">
              <wp:simplePos x="0" y="0"/>
              <wp:positionH relativeFrom="column">
                <wp:posOffset>-24130</wp:posOffset>
              </wp:positionH>
              <wp:positionV relativeFrom="paragraph">
                <wp:posOffset>-121285</wp:posOffset>
              </wp:positionV>
              <wp:extent cx="6770370" cy="0"/>
              <wp:effectExtent l="13970" t="13970" r="16510" b="14605"/>
              <wp:wrapNone/>
              <wp:docPr id="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0370" cy="0"/>
                      </a:xfrm>
                      <a:prstGeom prst="line">
                        <a:avLst/>
                      </a:prstGeom>
                      <a:noFill/>
                      <a:ln w="25400" cap="rnd">
                        <a:solidFill>
                          <a:srgbClr val="11A0CD"/>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9CBBA" id="Straight Connector 8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9.55pt" to="531.2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" strokecolor="#11a0cd" strokeweight="2pt">
              <v:stroke dashstyle="1 1" joinstyle="miter" endcap="round"/>
            </v:line>
          </w:pict>
        </mc:Fallback>
      </mc:AlternateContent>
    </w:r>
    <w:r>
      <w:rPr>
        <w:noProof/>
      </w:rPr>
      <mc:AlternateContent>
        <mc:Choice Requires="wps">
          <w:drawing>
            <wp:anchor distT="0" distB="0" distL="114300" distR="114300" simplePos="0" relativeHeight="251659264" behindDoc="0" locked="0" layoutInCell="1" allowOverlap="1" wp14:anchorId="31C25AF5" wp14:editId="54C1EFF7">
              <wp:simplePos x="0" y="0"/>
              <wp:positionH relativeFrom="column">
                <wp:posOffset>-83185</wp:posOffset>
              </wp:positionH>
              <wp:positionV relativeFrom="paragraph">
                <wp:posOffset>15240</wp:posOffset>
              </wp:positionV>
              <wp:extent cx="6671310" cy="613410"/>
              <wp:effectExtent l="2540" t="0" r="3175" b="0"/>
              <wp:wrapNone/>
              <wp:docPr id="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6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06F7ED" w14:textId="77777777" w:rsidR="00532D43" w:rsidRPr="00A82B6C" w:rsidRDefault="00406962" w:rsidP="00FD5EF9">
                          <w:pPr>
                            <w:pStyle w:val="Disclaimer"/>
                            <w:rPr>
                              <w:rStyle w:val="SubtleReference"/>
                              <w:rFonts w:ascii="Verdana" w:hAnsi="Verdana"/>
                              <w:color w:val="A6A6A6"/>
                            </w:rPr>
                          </w:pPr>
                          <w:r w:rsidRPr="00A82B6C">
                            <w:rPr>
                              <w:rStyle w:val="SubtleReference"/>
                              <w:rFonts w:ascii="Verdana" w:hAnsi="Verdana"/>
                              <w:color w:val="A6A6A6"/>
                            </w:rPr>
                            <w:t xml:space="preserve">This Compliance Bulletin is not intended to be exhaustive nor should any discussion or opinions be construed as legal advice. Readers should contact </w:t>
                          </w:r>
                          <w:r w:rsidRPr="00FD5EF9">
                            <w:rPr>
                              <w:rStyle w:val="DisclaimerChar"/>
                            </w:rPr>
                            <w:t>leg</w:t>
                          </w:r>
                          <w:r w:rsidRPr="00A82B6C">
                            <w:rPr>
                              <w:rStyle w:val="SubtleReference"/>
                              <w:rFonts w:ascii="Verdana" w:hAnsi="Verdana"/>
                              <w:color w:val="A6A6A6"/>
                            </w:rPr>
                            <w:t>al counsel for legal advice.</w:t>
                          </w:r>
                        </w:p>
                        <w:p w14:paraId="516201DC" w14:textId="182D3A1A" w:rsidR="00532D43" w:rsidRPr="00FD5EF9" w:rsidRDefault="00406962" w:rsidP="00FD5EF9">
                          <w:pPr>
                            <w:pStyle w:val="Disclaimer"/>
                          </w:pPr>
                          <w:r w:rsidRPr="00FD5EF9">
                            <w:rPr>
                              <w:rStyle w:val="SubtleReference"/>
                              <w:rFonts w:ascii="Verdana" w:hAnsi="Verdana"/>
                              <w:color w:val="A6A6A6"/>
                            </w:rPr>
                            <w:t>© 201</w:t>
                          </w:r>
                          <w:r w:rsidR="00972732">
                            <w:rPr>
                              <w:rStyle w:val="SubtleReference"/>
                              <w:rFonts w:ascii="Verdana" w:hAnsi="Verdana"/>
                              <w:color w:val="A6A6A6"/>
                            </w:rPr>
                            <w:t>8</w:t>
                          </w:r>
                          <w:r w:rsidR="00235810">
                            <w:rPr>
                              <w:rStyle w:val="SubtleReference"/>
                              <w:rFonts w:ascii="Verdana" w:hAnsi="Verdana"/>
                              <w:color w:val="A6A6A6"/>
                            </w:rPr>
                            <w:t>-2019</w:t>
                          </w:r>
                          <w:r w:rsidRPr="00FD5EF9">
                            <w:rPr>
                              <w:rStyle w:val="SubtleReference"/>
                              <w:rFonts w:ascii="Verdana" w:hAnsi="Verdana"/>
                              <w:color w:val="A6A6A6"/>
                            </w:rPr>
                            <w:t xml:space="preserve"> Z</w:t>
                          </w:r>
                          <w:r w:rsidRPr="00FD5EF9">
                            <w:rPr>
                              <w:rStyle w:val="SubtleReference"/>
                              <w:rFonts w:ascii="Verdana" w:hAnsi="Verdana"/>
                              <w:color w:val="A6A6A6"/>
                            </w:rPr>
                            <w:t>ywave, Inc. All rights reserved.</w:t>
                          </w:r>
                          <w:r w:rsidR="00BC401D">
                            <w:rPr>
                              <w:rStyle w:val="SubtleReference"/>
                              <w:rFonts w:ascii="Verdana" w:hAnsi="Verdana"/>
                              <w:color w:val="A6A6A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C25AF5" id="_x0000_t202" coordsize="21600,21600" o:spt="202" path="m,l,21600r21600,l21600,xe">
              <v:stroke joinstyle="miter"/>
              <v:path gradientshapeok="t" o:connecttype="rect"/>
            </v:shapetype>
            <v:shape id="Text Box 81" o:spid="_x0000_s1032" type="#_x0000_t202" style="position:absolute;left:0;text-align:left;margin-left:-6.55pt;margin-top:1.2pt;width:525.3pt;height:4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" filled="f" stroked="f" strokeweight=".5pt">
              <v:textbox>
                <w:txbxContent>
                  <w:p w14:paraId="2706F7ED" w14:textId="77777777" w:rsidR="00532D43" w:rsidRPr="00A82B6C" w:rsidRDefault="00406962" w:rsidP="00FD5EF9">
                    <w:pPr>
                      <w:pStyle w:val="Disclaimer"/>
                      <w:rPr>
                        <w:rStyle w:val="SubtleReference"/>
                        <w:rFonts w:ascii="Verdana" w:hAnsi="Verdana"/>
                        <w:color w:val="A6A6A6"/>
                      </w:rPr>
                    </w:pPr>
                    <w:r w:rsidRPr="00A82B6C">
                      <w:rPr>
                        <w:rStyle w:val="SubtleReference"/>
                        <w:rFonts w:ascii="Verdana" w:hAnsi="Verdana"/>
                        <w:color w:val="A6A6A6"/>
                      </w:rPr>
                      <w:t xml:space="preserve">This Compliance Bulletin is not intended to be exhaustive nor should any discussion or opinions be construed as legal advice. Readers should contact </w:t>
                    </w:r>
                    <w:r w:rsidRPr="00FD5EF9">
                      <w:rPr>
                        <w:rStyle w:val="DisclaimerChar"/>
                      </w:rPr>
                      <w:t>leg</w:t>
                    </w:r>
                    <w:r w:rsidRPr="00A82B6C">
                      <w:rPr>
                        <w:rStyle w:val="SubtleReference"/>
                        <w:rFonts w:ascii="Verdana" w:hAnsi="Verdana"/>
                        <w:color w:val="A6A6A6"/>
                      </w:rPr>
                      <w:t>al counsel for legal advice.</w:t>
                    </w:r>
                  </w:p>
                  <w:p w14:paraId="516201DC" w14:textId="182D3A1A" w:rsidR="00532D43" w:rsidRPr="00FD5EF9" w:rsidRDefault="00406962" w:rsidP="00FD5EF9">
                    <w:pPr>
                      <w:pStyle w:val="Disclaimer"/>
                    </w:pPr>
                    <w:r w:rsidRPr="00FD5EF9">
                      <w:rPr>
                        <w:rStyle w:val="SubtleReference"/>
                        <w:rFonts w:ascii="Verdana" w:hAnsi="Verdana"/>
                        <w:color w:val="A6A6A6"/>
                      </w:rPr>
                      <w:t>© 201</w:t>
                    </w:r>
                    <w:r w:rsidR="00972732">
                      <w:rPr>
                        <w:rStyle w:val="SubtleReference"/>
                        <w:rFonts w:ascii="Verdana" w:hAnsi="Verdana"/>
                        <w:color w:val="A6A6A6"/>
                      </w:rPr>
                      <w:t>8</w:t>
                    </w:r>
                    <w:r w:rsidR="00235810">
                      <w:rPr>
                        <w:rStyle w:val="SubtleReference"/>
                        <w:rFonts w:ascii="Verdana" w:hAnsi="Verdana"/>
                        <w:color w:val="A6A6A6"/>
                      </w:rPr>
                      <w:t>-2019</w:t>
                    </w:r>
                    <w:r w:rsidRPr="00FD5EF9">
                      <w:rPr>
                        <w:rStyle w:val="SubtleReference"/>
                        <w:rFonts w:ascii="Verdana" w:hAnsi="Verdana"/>
                        <w:color w:val="A6A6A6"/>
                      </w:rPr>
                      <w:t xml:space="preserve"> Z</w:t>
                    </w:r>
                    <w:r w:rsidRPr="00FD5EF9">
                      <w:rPr>
                        <w:rStyle w:val="SubtleReference"/>
                        <w:rFonts w:ascii="Verdana" w:hAnsi="Verdana"/>
                        <w:color w:val="A6A6A6"/>
                      </w:rPr>
                      <w:t>ywave, Inc. All rights reserved.</w:t>
                    </w:r>
                    <w:r w:rsidR="00BC401D">
                      <w:rPr>
                        <w:rStyle w:val="SubtleReference"/>
                        <w:rFonts w:ascii="Verdana" w:hAnsi="Verdana"/>
                        <w:color w:val="A6A6A6"/>
                      </w:rPr>
                      <w:t xml:space="preserve"> </w:t>
                    </w:r>
                  </w:p>
                </w:txbxContent>
              </v:textbox>
            </v:shape>
          </w:pict>
        </mc:Fallback>
      </mc:AlternateContent>
    </w:r>
    <w:r w:rsidR="00F73DDB">
      <w:fldChar w:fldCharType="begin"/>
    </w:r>
    <w:r w:rsidR="00F73DDB">
      <w:instrText xml:space="preserve"> PAGE   \* MERGEFORMAT </w:instrText>
    </w:r>
    <w:r w:rsidR="00F73DDB">
      <w:fldChar w:fldCharType="separate"/>
    </w:r>
    <w:r>
      <w:rPr>
        <w:noProof/>
      </w:rPr>
      <w:t>3</w:t>
    </w:r>
    <w:r w:rsidR="00F73DDB">
      <w:rPr>
        <w:noProof/>
      </w:rPr>
      <w:fldChar w:fldCharType="end"/>
    </w:r>
  </w:p>
  <w:p w14:paraId="0C3C9BE8" w14:textId="77777777" w:rsidR="00677955" w:rsidRDefault="006779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6E7484" w14:textId="77777777" w:rsidR="00000000" w:rsidRDefault="00406962">
      <w:pPr>
        <w:spacing w:after="0" w:line="240" w:lineRule="auto"/>
      </w:pPr>
      <w:r>
        <w:separator/>
      </w:r>
    </w:p>
  </w:footnote>
  <w:footnote w:type="continuationSeparator" w:id="0">
    <w:p w14:paraId="6F3C9716" w14:textId="77777777" w:rsidR="00000000" w:rsidRDefault="004069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7498E" w14:textId="442A553A" w:rsidR="001B2C8B" w:rsidRDefault="00406962" w:rsidP="00907840">
    <w:pPr>
      <w:pStyle w:val="Header"/>
      <w:tabs>
        <w:tab w:val="clear" w:pos="4680"/>
        <w:tab w:val="clear" w:pos="9360"/>
        <w:tab w:val="left" w:pos="825"/>
      </w:tabs>
    </w:pPr>
    <w:r>
      <w:rPr>
        <w:noProof/>
      </w:rPr>
      <w:drawing>
        <wp:anchor distT="0" distB="0" distL="114300" distR="114300" simplePos="0" relativeHeight="251662336" behindDoc="1" locked="0" layoutInCell="1" allowOverlap="1" wp14:anchorId="69E4EDF4" wp14:editId="3465E5B6">
          <wp:simplePos x="0" y="0"/>
          <wp:positionH relativeFrom="margin">
            <wp:posOffset>-457200</wp:posOffset>
          </wp:positionH>
          <wp:positionV relativeFrom="margin">
            <wp:posOffset>-2616835</wp:posOffset>
          </wp:positionV>
          <wp:extent cx="7772400" cy="10064115"/>
          <wp:effectExtent l="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4115"/>
                  </a:xfrm>
                  <a:prstGeom prst="rect">
                    <a:avLst/>
                  </a:prstGeom>
                  <a:noFill/>
                </pic:spPr>
              </pic:pic>
            </a:graphicData>
          </a:graphic>
          <wp14:sizeRelH relativeFrom="page">
            <wp14:pctWidth>0</wp14:pctWidth>
          </wp14:sizeRelH>
          <wp14:sizeRelV relativeFrom="page">
            <wp14:pctHeight>0</wp14:pctHeight>
          </wp14:sizeRelV>
        </wp:anchor>
      </w:drawing>
    </w:r>
    <w:r w:rsidR="00907840">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9D4E0" w14:textId="278056AC" w:rsidR="001B2C8B" w:rsidRDefault="00406962">
    <w:pPr>
      <w:pStyle w:val="Header"/>
    </w:pPr>
    <w:r>
      <w:rPr>
        <w:noProof/>
      </w:rPr>
      <w:drawing>
        <wp:anchor distT="0" distB="0" distL="114300" distR="114300" simplePos="0" relativeHeight="251663360" behindDoc="1" locked="0" layoutInCell="1" allowOverlap="1" wp14:anchorId="2183A8BB" wp14:editId="4B8AD0FD">
          <wp:simplePos x="0" y="0"/>
          <wp:positionH relativeFrom="margin">
            <wp:posOffset>-457200</wp:posOffset>
          </wp:positionH>
          <wp:positionV relativeFrom="margin">
            <wp:posOffset>-1192530</wp:posOffset>
          </wp:positionV>
          <wp:extent cx="7772400" cy="1097280"/>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972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0.75pt;height:221.25pt" o:bullet="t">
        <v:imagedata r:id="rId1" o:title="Check box-green"/>
      </v:shape>
    </w:pict>
  </w:numPicBullet>
  <w:numPicBullet w:numPicBulletId="1">
    <w:pict>
      <v:shape id="_x0000_i1027" type="#_x0000_t75" style="width:489.75pt;height:629.25pt" o:bullet="t">
        <v:imagedata r:id="rId2" o:title="Checkmark_ORANGE"/>
      </v:shape>
    </w:pict>
  </w:numPicBullet>
  <w:numPicBullet w:numPicBulletId="2">
    <w:pict>
      <v:shape id="_x0000_i1028" type="#_x0000_t75" style="width:489.75pt;height:629.25pt" o:bullet="t">
        <v:imagedata r:id="rId3" o:title="Checkmark_BLUE"/>
      </v:shape>
    </w:pict>
  </w:numPicBullet>
  <w:abstractNum w:abstractNumId="0" w15:restartNumberingAfterBreak="0">
    <w:nsid w:val="17043C78"/>
    <w:multiLevelType w:val="hybridMultilevel"/>
    <w:tmpl w:val="F4B675AC"/>
    <w:lvl w:ilvl="0" w:tplc="F1A4D3C8">
      <w:start w:val="1"/>
      <w:numFmt w:val="bullet"/>
      <w:lvlText w:val=""/>
      <w:lvlJc w:val="left"/>
      <w:pPr>
        <w:ind w:left="771" w:hanging="360"/>
      </w:pPr>
      <w:rPr>
        <w:rFonts w:ascii="Symbol" w:hAnsi="Symbol" w:hint="default"/>
      </w:rPr>
    </w:lvl>
    <w:lvl w:ilvl="1" w:tplc="268AD370" w:tentative="1">
      <w:start w:val="1"/>
      <w:numFmt w:val="bullet"/>
      <w:lvlText w:val="o"/>
      <w:lvlJc w:val="left"/>
      <w:pPr>
        <w:ind w:left="1491" w:hanging="360"/>
      </w:pPr>
      <w:rPr>
        <w:rFonts w:ascii="Courier New" w:hAnsi="Courier New" w:cs="Courier New" w:hint="default"/>
      </w:rPr>
    </w:lvl>
    <w:lvl w:ilvl="2" w:tplc="1E90D9E6" w:tentative="1">
      <w:start w:val="1"/>
      <w:numFmt w:val="bullet"/>
      <w:lvlText w:val=""/>
      <w:lvlJc w:val="left"/>
      <w:pPr>
        <w:ind w:left="2211" w:hanging="360"/>
      </w:pPr>
      <w:rPr>
        <w:rFonts w:ascii="Wingdings" w:hAnsi="Wingdings" w:hint="default"/>
      </w:rPr>
    </w:lvl>
    <w:lvl w:ilvl="3" w:tplc="0A4A0DCA" w:tentative="1">
      <w:start w:val="1"/>
      <w:numFmt w:val="bullet"/>
      <w:lvlText w:val=""/>
      <w:lvlJc w:val="left"/>
      <w:pPr>
        <w:ind w:left="2931" w:hanging="360"/>
      </w:pPr>
      <w:rPr>
        <w:rFonts w:ascii="Symbol" w:hAnsi="Symbol" w:hint="default"/>
      </w:rPr>
    </w:lvl>
    <w:lvl w:ilvl="4" w:tplc="7AB615D6" w:tentative="1">
      <w:start w:val="1"/>
      <w:numFmt w:val="bullet"/>
      <w:lvlText w:val="o"/>
      <w:lvlJc w:val="left"/>
      <w:pPr>
        <w:ind w:left="3651" w:hanging="360"/>
      </w:pPr>
      <w:rPr>
        <w:rFonts w:ascii="Courier New" w:hAnsi="Courier New" w:cs="Courier New" w:hint="default"/>
      </w:rPr>
    </w:lvl>
    <w:lvl w:ilvl="5" w:tplc="F4B8D814" w:tentative="1">
      <w:start w:val="1"/>
      <w:numFmt w:val="bullet"/>
      <w:lvlText w:val=""/>
      <w:lvlJc w:val="left"/>
      <w:pPr>
        <w:ind w:left="4371" w:hanging="360"/>
      </w:pPr>
      <w:rPr>
        <w:rFonts w:ascii="Wingdings" w:hAnsi="Wingdings" w:hint="default"/>
      </w:rPr>
    </w:lvl>
    <w:lvl w:ilvl="6" w:tplc="256CF050" w:tentative="1">
      <w:start w:val="1"/>
      <w:numFmt w:val="bullet"/>
      <w:lvlText w:val=""/>
      <w:lvlJc w:val="left"/>
      <w:pPr>
        <w:ind w:left="5091" w:hanging="360"/>
      </w:pPr>
      <w:rPr>
        <w:rFonts w:ascii="Symbol" w:hAnsi="Symbol" w:hint="default"/>
      </w:rPr>
    </w:lvl>
    <w:lvl w:ilvl="7" w:tplc="BC0CCF40" w:tentative="1">
      <w:start w:val="1"/>
      <w:numFmt w:val="bullet"/>
      <w:lvlText w:val="o"/>
      <w:lvlJc w:val="left"/>
      <w:pPr>
        <w:ind w:left="5811" w:hanging="360"/>
      </w:pPr>
      <w:rPr>
        <w:rFonts w:ascii="Courier New" w:hAnsi="Courier New" w:cs="Courier New" w:hint="default"/>
      </w:rPr>
    </w:lvl>
    <w:lvl w:ilvl="8" w:tplc="8230FA78" w:tentative="1">
      <w:start w:val="1"/>
      <w:numFmt w:val="bullet"/>
      <w:lvlText w:val=""/>
      <w:lvlJc w:val="left"/>
      <w:pPr>
        <w:ind w:left="6531" w:hanging="360"/>
      </w:pPr>
      <w:rPr>
        <w:rFonts w:ascii="Wingdings" w:hAnsi="Wingdings" w:hint="default"/>
      </w:rPr>
    </w:lvl>
  </w:abstractNum>
  <w:abstractNum w:abstractNumId="1" w15:restartNumberingAfterBreak="0">
    <w:nsid w:val="17BC2CA6"/>
    <w:multiLevelType w:val="hybridMultilevel"/>
    <w:tmpl w:val="F0E28E40"/>
    <w:lvl w:ilvl="0" w:tplc="FC0CE098">
      <w:start w:val="1"/>
      <w:numFmt w:val="bullet"/>
      <w:pStyle w:val="Highlightsbulletpoints"/>
      <w:lvlText w:val=""/>
      <w:lvlJc w:val="left"/>
      <w:pPr>
        <w:ind w:left="720" w:hanging="360"/>
      </w:pPr>
      <w:rPr>
        <w:rFonts w:ascii="Symbol" w:hAnsi="Symbol" w:hint="default"/>
      </w:rPr>
    </w:lvl>
    <w:lvl w:ilvl="1" w:tplc="A65E005E" w:tentative="1">
      <w:start w:val="1"/>
      <w:numFmt w:val="bullet"/>
      <w:lvlText w:val="o"/>
      <w:lvlJc w:val="left"/>
      <w:pPr>
        <w:ind w:left="1440" w:hanging="360"/>
      </w:pPr>
      <w:rPr>
        <w:rFonts w:ascii="Courier New" w:hAnsi="Courier New" w:cs="Courier New" w:hint="default"/>
      </w:rPr>
    </w:lvl>
    <w:lvl w:ilvl="2" w:tplc="735AC662" w:tentative="1">
      <w:start w:val="1"/>
      <w:numFmt w:val="bullet"/>
      <w:lvlText w:val=""/>
      <w:lvlJc w:val="left"/>
      <w:pPr>
        <w:ind w:left="2160" w:hanging="360"/>
      </w:pPr>
      <w:rPr>
        <w:rFonts w:ascii="Wingdings" w:hAnsi="Wingdings" w:hint="default"/>
      </w:rPr>
    </w:lvl>
    <w:lvl w:ilvl="3" w:tplc="52EEC752" w:tentative="1">
      <w:start w:val="1"/>
      <w:numFmt w:val="bullet"/>
      <w:lvlText w:val=""/>
      <w:lvlJc w:val="left"/>
      <w:pPr>
        <w:ind w:left="2880" w:hanging="360"/>
      </w:pPr>
      <w:rPr>
        <w:rFonts w:ascii="Symbol" w:hAnsi="Symbol" w:hint="default"/>
      </w:rPr>
    </w:lvl>
    <w:lvl w:ilvl="4" w:tplc="2B56CFB2" w:tentative="1">
      <w:start w:val="1"/>
      <w:numFmt w:val="bullet"/>
      <w:lvlText w:val="o"/>
      <w:lvlJc w:val="left"/>
      <w:pPr>
        <w:ind w:left="3600" w:hanging="360"/>
      </w:pPr>
      <w:rPr>
        <w:rFonts w:ascii="Courier New" w:hAnsi="Courier New" w:cs="Courier New" w:hint="default"/>
      </w:rPr>
    </w:lvl>
    <w:lvl w:ilvl="5" w:tplc="8CB206AE" w:tentative="1">
      <w:start w:val="1"/>
      <w:numFmt w:val="bullet"/>
      <w:lvlText w:val=""/>
      <w:lvlJc w:val="left"/>
      <w:pPr>
        <w:ind w:left="4320" w:hanging="360"/>
      </w:pPr>
      <w:rPr>
        <w:rFonts w:ascii="Wingdings" w:hAnsi="Wingdings" w:hint="default"/>
      </w:rPr>
    </w:lvl>
    <w:lvl w:ilvl="6" w:tplc="B42C8EAA" w:tentative="1">
      <w:start w:val="1"/>
      <w:numFmt w:val="bullet"/>
      <w:lvlText w:val=""/>
      <w:lvlJc w:val="left"/>
      <w:pPr>
        <w:ind w:left="5040" w:hanging="360"/>
      </w:pPr>
      <w:rPr>
        <w:rFonts w:ascii="Symbol" w:hAnsi="Symbol" w:hint="default"/>
      </w:rPr>
    </w:lvl>
    <w:lvl w:ilvl="7" w:tplc="B162B13E" w:tentative="1">
      <w:start w:val="1"/>
      <w:numFmt w:val="bullet"/>
      <w:lvlText w:val="o"/>
      <w:lvlJc w:val="left"/>
      <w:pPr>
        <w:ind w:left="5760" w:hanging="360"/>
      </w:pPr>
      <w:rPr>
        <w:rFonts w:ascii="Courier New" w:hAnsi="Courier New" w:cs="Courier New" w:hint="default"/>
      </w:rPr>
    </w:lvl>
    <w:lvl w:ilvl="8" w:tplc="1BB40ACA" w:tentative="1">
      <w:start w:val="1"/>
      <w:numFmt w:val="bullet"/>
      <w:lvlText w:val=""/>
      <w:lvlJc w:val="left"/>
      <w:pPr>
        <w:ind w:left="6480" w:hanging="360"/>
      </w:pPr>
      <w:rPr>
        <w:rFonts w:ascii="Wingdings" w:hAnsi="Wingdings" w:hint="default"/>
      </w:rPr>
    </w:lvl>
  </w:abstractNum>
  <w:abstractNum w:abstractNumId="2" w15:restartNumberingAfterBreak="0">
    <w:nsid w:val="219C28BA"/>
    <w:multiLevelType w:val="hybridMultilevel"/>
    <w:tmpl w:val="AD9240F0"/>
    <w:lvl w:ilvl="0" w:tplc="F8F8C3CA">
      <w:start w:val="1"/>
      <w:numFmt w:val="bullet"/>
      <w:pStyle w:val="HBullets"/>
      <w:lvlText w:val=""/>
      <w:lvlJc w:val="left"/>
      <w:pPr>
        <w:ind w:left="1440" w:hanging="360"/>
      </w:pPr>
      <w:rPr>
        <w:rFonts w:ascii="Symbol" w:hAnsi="Symbol" w:hint="default"/>
      </w:rPr>
    </w:lvl>
    <w:lvl w:ilvl="1" w:tplc="BC3E1998" w:tentative="1">
      <w:start w:val="1"/>
      <w:numFmt w:val="bullet"/>
      <w:lvlText w:val="o"/>
      <w:lvlJc w:val="left"/>
      <w:pPr>
        <w:ind w:left="2160" w:hanging="360"/>
      </w:pPr>
      <w:rPr>
        <w:rFonts w:ascii="Courier New" w:hAnsi="Courier New" w:cs="Courier New" w:hint="default"/>
      </w:rPr>
    </w:lvl>
    <w:lvl w:ilvl="2" w:tplc="6562D8F0" w:tentative="1">
      <w:start w:val="1"/>
      <w:numFmt w:val="bullet"/>
      <w:lvlText w:val=""/>
      <w:lvlJc w:val="left"/>
      <w:pPr>
        <w:ind w:left="2880" w:hanging="360"/>
      </w:pPr>
      <w:rPr>
        <w:rFonts w:ascii="Wingdings" w:hAnsi="Wingdings" w:hint="default"/>
      </w:rPr>
    </w:lvl>
    <w:lvl w:ilvl="3" w:tplc="F8F43478" w:tentative="1">
      <w:start w:val="1"/>
      <w:numFmt w:val="bullet"/>
      <w:lvlText w:val=""/>
      <w:lvlJc w:val="left"/>
      <w:pPr>
        <w:ind w:left="3600" w:hanging="360"/>
      </w:pPr>
      <w:rPr>
        <w:rFonts w:ascii="Symbol" w:hAnsi="Symbol" w:hint="default"/>
      </w:rPr>
    </w:lvl>
    <w:lvl w:ilvl="4" w:tplc="3C1E9FDA" w:tentative="1">
      <w:start w:val="1"/>
      <w:numFmt w:val="bullet"/>
      <w:lvlText w:val="o"/>
      <w:lvlJc w:val="left"/>
      <w:pPr>
        <w:ind w:left="4320" w:hanging="360"/>
      </w:pPr>
      <w:rPr>
        <w:rFonts w:ascii="Courier New" w:hAnsi="Courier New" w:cs="Courier New" w:hint="default"/>
      </w:rPr>
    </w:lvl>
    <w:lvl w:ilvl="5" w:tplc="EF005DA0" w:tentative="1">
      <w:start w:val="1"/>
      <w:numFmt w:val="bullet"/>
      <w:lvlText w:val=""/>
      <w:lvlJc w:val="left"/>
      <w:pPr>
        <w:ind w:left="5040" w:hanging="360"/>
      </w:pPr>
      <w:rPr>
        <w:rFonts w:ascii="Wingdings" w:hAnsi="Wingdings" w:hint="default"/>
      </w:rPr>
    </w:lvl>
    <w:lvl w:ilvl="6" w:tplc="457E8724" w:tentative="1">
      <w:start w:val="1"/>
      <w:numFmt w:val="bullet"/>
      <w:lvlText w:val=""/>
      <w:lvlJc w:val="left"/>
      <w:pPr>
        <w:ind w:left="5760" w:hanging="360"/>
      </w:pPr>
      <w:rPr>
        <w:rFonts w:ascii="Symbol" w:hAnsi="Symbol" w:hint="default"/>
      </w:rPr>
    </w:lvl>
    <w:lvl w:ilvl="7" w:tplc="0BE8004A" w:tentative="1">
      <w:start w:val="1"/>
      <w:numFmt w:val="bullet"/>
      <w:lvlText w:val="o"/>
      <w:lvlJc w:val="left"/>
      <w:pPr>
        <w:ind w:left="6480" w:hanging="360"/>
      </w:pPr>
      <w:rPr>
        <w:rFonts w:ascii="Courier New" w:hAnsi="Courier New" w:cs="Courier New" w:hint="default"/>
      </w:rPr>
    </w:lvl>
    <w:lvl w:ilvl="8" w:tplc="4EB4DF30" w:tentative="1">
      <w:start w:val="1"/>
      <w:numFmt w:val="bullet"/>
      <w:lvlText w:val=""/>
      <w:lvlJc w:val="left"/>
      <w:pPr>
        <w:ind w:left="7200" w:hanging="360"/>
      </w:pPr>
      <w:rPr>
        <w:rFonts w:ascii="Wingdings" w:hAnsi="Wingdings" w:hint="default"/>
      </w:rPr>
    </w:lvl>
  </w:abstractNum>
  <w:abstractNum w:abstractNumId="3" w15:restartNumberingAfterBreak="0">
    <w:nsid w:val="21BF45C7"/>
    <w:multiLevelType w:val="multilevel"/>
    <w:tmpl w:val="9B081F30"/>
    <w:styleLink w:val="Style1"/>
    <w:lvl w:ilvl="0">
      <w:start w:val="1"/>
      <w:numFmt w:val="bullet"/>
      <w:lvlText w:val=""/>
      <w:lvlPicBulletId w:val="1"/>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C93110E"/>
    <w:multiLevelType w:val="hybridMultilevel"/>
    <w:tmpl w:val="24E23D34"/>
    <w:lvl w:ilvl="0" w:tplc="D702EF06">
      <w:start w:val="1"/>
      <w:numFmt w:val="bullet"/>
      <w:lvlText w:val=""/>
      <w:lvlJc w:val="left"/>
      <w:pPr>
        <w:ind w:left="720" w:hanging="360"/>
      </w:pPr>
      <w:rPr>
        <w:rFonts w:ascii="Symbol" w:hAnsi="Symbol" w:hint="default"/>
      </w:rPr>
    </w:lvl>
    <w:lvl w:ilvl="1" w:tplc="5558AAA2" w:tentative="1">
      <w:start w:val="1"/>
      <w:numFmt w:val="bullet"/>
      <w:lvlText w:val="o"/>
      <w:lvlJc w:val="left"/>
      <w:pPr>
        <w:ind w:left="1440" w:hanging="360"/>
      </w:pPr>
      <w:rPr>
        <w:rFonts w:ascii="Courier New" w:hAnsi="Courier New" w:cs="Courier New" w:hint="default"/>
      </w:rPr>
    </w:lvl>
    <w:lvl w:ilvl="2" w:tplc="763C3AF0" w:tentative="1">
      <w:start w:val="1"/>
      <w:numFmt w:val="bullet"/>
      <w:lvlText w:val=""/>
      <w:lvlJc w:val="left"/>
      <w:pPr>
        <w:ind w:left="2160" w:hanging="360"/>
      </w:pPr>
      <w:rPr>
        <w:rFonts w:ascii="Wingdings" w:hAnsi="Wingdings" w:hint="default"/>
      </w:rPr>
    </w:lvl>
    <w:lvl w:ilvl="3" w:tplc="5FA4AB2A" w:tentative="1">
      <w:start w:val="1"/>
      <w:numFmt w:val="bullet"/>
      <w:lvlText w:val=""/>
      <w:lvlJc w:val="left"/>
      <w:pPr>
        <w:ind w:left="2880" w:hanging="360"/>
      </w:pPr>
      <w:rPr>
        <w:rFonts w:ascii="Symbol" w:hAnsi="Symbol" w:hint="default"/>
      </w:rPr>
    </w:lvl>
    <w:lvl w:ilvl="4" w:tplc="DB18EC0E" w:tentative="1">
      <w:start w:val="1"/>
      <w:numFmt w:val="bullet"/>
      <w:lvlText w:val="o"/>
      <w:lvlJc w:val="left"/>
      <w:pPr>
        <w:ind w:left="3600" w:hanging="360"/>
      </w:pPr>
      <w:rPr>
        <w:rFonts w:ascii="Courier New" w:hAnsi="Courier New" w:cs="Courier New" w:hint="default"/>
      </w:rPr>
    </w:lvl>
    <w:lvl w:ilvl="5" w:tplc="91DABD52" w:tentative="1">
      <w:start w:val="1"/>
      <w:numFmt w:val="bullet"/>
      <w:lvlText w:val=""/>
      <w:lvlJc w:val="left"/>
      <w:pPr>
        <w:ind w:left="4320" w:hanging="360"/>
      </w:pPr>
      <w:rPr>
        <w:rFonts w:ascii="Wingdings" w:hAnsi="Wingdings" w:hint="default"/>
      </w:rPr>
    </w:lvl>
    <w:lvl w:ilvl="6" w:tplc="A1A27710" w:tentative="1">
      <w:start w:val="1"/>
      <w:numFmt w:val="bullet"/>
      <w:lvlText w:val=""/>
      <w:lvlJc w:val="left"/>
      <w:pPr>
        <w:ind w:left="5040" w:hanging="360"/>
      </w:pPr>
      <w:rPr>
        <w:rFonts w:ascii="Symbol" w:hAnsi="Symbol" w:hint="default"/>
      </w:rPr>
    </w:lvl>
    <w:lvl w:ilvl="7" w:tplc="09FEBB4E" w:tentative="1">
      <w:start w:val="1"/>
      <w:numFmt w:val="bullet"/>
      <w:lvlText w:val="o"/>
      <w:lvlJc w:val="left"/>
      <w:pPr>
        <w:ind w:left="5760" w:hanging="360"/>
      </w:pPr>
      <w:rPr>
        <w:rFonts w:ascii="Courier New" w:hAnsi="Courier New" w:cs="Courier New" w:hint="default"/>
      </w:rPr>
    </w:lvl>
    <w:lvl w:ilvl="8" w:tplc="16D2B8B8" w:tentative="1">
      <w:start w:val="1"/>
      <w:numFmt w:val="bullet"/>
      <w:lvlText w:val=""/>
      <w:lvlJc w:val="left"/>
      <w:pPr>
        <w:ind w:left="6480" w:hanging="360"/>
      </w:pPr>
      <w:rPr>
        <w:rFonts w:ascii="Wingdings" w:hAnsi="Wingdings" w:hint="default"/>
      </w:rPr>
    </w:lvl>
  </w:abstractNum>
  <w:abstractNum w:abstractNumId="5" w15:restartNumberingAfterBreak="0">
    <w:nsid w:val="3F9E5FCF"/>
    <w:multiLevelType w:val="hybridMultilevel"/>
    <w:tmpl w:val="9B081F30"/>
    <w:lvl w:ilvl="0" w:tplc="77B6F1F2">
      <w:start w:val="1"/>
      <w:numFmt w:val="bullet"/>
      <w:lvlText w:val=""/>
      <w:lvlJc w:val="left"/>
      <w:pPr>
        <w:ind w:left="720" w:hanging="360"/>
      </w:pPr>
      <w:rPr>
        <w:rFonts w:ascii="Symbol" w:hAnsi="Symbol" w:hint="default"/>
      </w:rPr>
    </w:lvl>
    <w:lvl w:ilvl="1" w:tplc="82EC1BFC" w:tentative="1">
      <w:start w:val="1"/>
      <w:numFmt w:val="bullet"/>
      <w:lvlText w:val="o"/>
      <w:lvlJc w:val="left"/>
      <w:pPr>
        <w:ind w:left="1440" w:hanging="360"/>
      </w:pPr>
      <w:rPr>
        <w:rFonts w:ascii="Courier New" w:hAnsi="Courier New" w:cs="Courier New" w:hint="default"/>
      </w:rPr>
    </w:lvl>
    <w:lvl w:ilvl="2" w:tplc="FDF078B4" w:tentative="1">
      <w:start w:val="1"/>
      <w:numFmt w:val="bullet"/>
      <w:lvlText w:val=""/>
      <w:lvlJc w:val="left"/>
      <w:pPr>
        <w:ind w:left="2160" w:hanging="360"/>
      </w:pPr>
      <w:rPr>
        <w:rFonts w:ascii="Wingdings" w:hAnsi="Wingdings" w:hint="default"/>
      </w:rPr>
    </w:lvl>
    <w:lvl w:ilvl="3" w:tplc="14F8B7EE" w:tentative="1">
      <w:start w:val="1"/>
      <w:numFmt w:val="bullet"/>
      <w:lvlText w:val=""/>
      <w:lvlJc w:val="left"/>
      <w:pPr>
        <w:ind w:left="2880" w:hanging="360"/>
      </w:pPr>
      <w:rPr>
        <w:rFonts w:ascii="Symbol" w:hAnsi="Symbol" w:hint="default"/>
      </w:rPr>
    </w:lvl>
    <w:lvl w:ilvl="4" w:tplc="930CD2FA" w:tentative="1">
      <w:start w:val="1"/>
      <w:numFmt w:val="bullet"/>
      <w:lvlText w:val="o"/>
      <w:lvlJc w:val="left"/>
      <w:pPr>
        <w:ind w:left="3600" w:hanging="360"/>
      </w:pPr>
      <w:rPr>
        <w:rFonts w:ascii="Courier New" w:hAnsi="Courier New" w:cs="Courier New" w:hint="default"/>
      </w:rPr>
    </w:lvl>
    <w:lvl w:ilvl="5" w:tplc="548CF550" w:tentative="1">
      <w:start w:val="1"/>
      <w:numFmt w:val="bullet"/>
      <w:lvlText w:val=""/>
      <w:lvlJc w:val="left"/>
      <w:pPr>
        <w:ind w:left="4320" w:hanging="360"/>
      </w:pPr>
      <w:rPr>
        <w:rFonts w:ascii="Wingdings" w:hAnsi="Wingdings" w:hint="default"/>
      </w:rPr>
    </w:lvl>
    <w:lvl w:ilvl="6" w:tplc="ADEE178E" w:tentative="1">
      <w:start w:val="1"/>
      <w:numFmt w:val="bullet"/>
      <w:lvlText w:val=""/>
      <w:lvlJc w:val="left"/>
      <w:pPr>
        <w:ind w:left="5040" w:hanging="360"/>
      </w:pPr>
      <w:rPr>
        <w:rFonts w:ascii="Symbol" w:hAnsi="Symbol" w:hint="default"/>
      </w:rPr>
    </w:lvl>
    <w:lvl w:ilvl="7" w:tplc="09762F08" w:tentative="1">
      <w:start w:val="1"/>
      <w:numFmt w:val="bullet"/>
      <w:lvlText w:val="o"/>
      <w:lvlJc w:val="left"/>
      <w:pPr>
        <w:ind w:left="5760" w:hanging="360"/>
      </w:pPr>
      <w:rPr>
        <w:rFonts w:ascii="Courier New" w:hAnsi="Courier New" w:cs="Courier New" w:hint="default"/>
      </w:rPr>
    </w:lvl>
    <w:lvl w:ilvl="8" w:tplc="B46661AE" w:tentative="1">
      <w:start w:val="1"/>
      <w:numFmt w:val="bullet"/>
      <w:lvlText w:val=""/>
      <w:lvlJc w:val="left"/>
      <w:pPr>
        <w:ind w:left="6480" w:hanging="360"/>
      </w:pPr>
      <w:rPr>
        <w:rFonts w:ascii="Wingdings" w:hAnsi="Wingdings" w:hint="default"/>
      </w:rPr>
    </w:lvl>
  </w:abstractNum>
  <w:abstractNum w:abstractNumId="6" w15:restartNumberingAfterBreak="0">
    <w:nsid w:val="4380509C"/>
    <w:multiLevelType w:val="multilevel"/>
    <w:tmpl w:val="0409001D"/>
    <w:numStyleLink w:val="Style3"/>
  </w:abstractNum>
  <w:abstractNum w:abstractNumId="7" w15:restartNumberingAfterBreak="0">
    <w:nsid w:val="476D70A1"/>
    <w:multiLevelType w:val="multilevel"/>
    <w:tmpl w:val="0409001D"/>
    <w:styleLink w:val="Style2"/>
    <w:lvl w:ilvl="0">
      <w:start w:val="1"/>
      <w:numFmt w:val="bullet"/>
      <w:lvlText w:val=""/>
      <w:lvlPicBulletId w:val="1"/>
      <w:lvlJc w:val="left"/>
      <w:pPr>
        <w:ind w:left="360" w:hanging="360"/>
      </w:pPr>
      <w:rPr>
        <w:rFonts w:ascii="Symbol" w:hAnsi="Symbol" w:hint="default"/>
        <w:color w:val="auto"/>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0D61DF5"/>
    <w:multiLevelType w:val="hybridMultilevel"/>
    <w:tmpl w:val="067E7F7C"/>
    <w:lvl w:ilvl="0" w:tplc="F2D45AE0">
      <w:start w:val="1"/>
      <w:numFmt w:val="bullet"/>
      <w:lvlText w:val=""/>
      <w:lvlJc w:val="left"/>
      <w:pPr>
        <w:ind w:left="720" w:hanging="360"/>
      </w:pPr>
      <w:rPr>
        <w:rFonts w:ascii="Symbol" w:hAnsi="Symbol" w:hint="default"/>
      </w:rPr>
    </w:lvl>
    <w:lvl w:ilvl="1" w:tplc="C5D05024" w:tentative="1">
      <w:start w:val="1"/>
      <w:numFmt w:val="bullet"/>
      <w:lvlText w:val="o"/>
      <w:lvlJc w:val="left"/>
      <w:pPr>
        <w:ind w:left="1440" w:hanging="360"/>
      </w:pPr>
      <w:rPr>
        <w:rFonts w:ascii="Courier New" w:hAnsi="Courier New" w:cs="Courier New" w:hint="default"/>
      </w:rPr>
    </w:lvl>
    <w:lvl w:ilvl="2" w:tplc="D61EE524" w:tentative="1">
      <w:start w:val="1"/>
      <w:numFmt w:val="bullet"/>
      <w:lvlText w:val=""/>
      <w:lvlJc w:val="left"/>
      <w:pPr>
        <w:ind w:left="2160" w:hanging="360"/>
      </w:pPr>
      <w:rPr>
        <w:rFonts w:ascii="Wingdings" w:hAnsi="Wingdings" w:hint="default"/>
      </w:rPr>
    </w:lvl>
    <w:lvl w:ilvl="3" w:tplc="3D54146C" w:tentative="1">
      <w:start w:val="1"/>
      <w:numFmt w:val="bullet"/>
      <w:lvlText w:val=""/>
      <w:lvlJc w:val="left"/>
      <w:pPr>
        <w:ind w:left="2880" w:hanging="360"/>
      </w:pPr>
      <w:rPr>
        <w:rFonts w:ascii="Symbol" w:hAnsi="Symbol" w:hint="default"/>
      </w:rPr>
    </w:lvl>
    <w:lvl w:ilvl="4" w:tplc="C2A6D8D0" w:tentative="1">
      <w:start w:val="1"/>
      <w:numFmt w:val="bullet"/>
      <w:lvlText w:val="o"/>
      <w:lvlJc w:val="left"/>
      <w:pPr>
        <w:ind w:left="3600" w:hanging="360"/>
      </w:pPr>
      <w:rPr>
        <w:rFonts w:ascii="Courier New" w:hAnsi="Courier New" w:cs="Courier New" w:hint="default"/>
      </w:rPr>
    </w:lvl>
    <w:lvl w:ilvl="5" w:tplc="1D7EDF32" w:tentative="1">
      <w:start w:val="1"/>
      <w:numFmt w:val="bullet"/>
      <w:lvlText w:val=""/>
      <w:lvlJc w:val="left"/>
      <w:pPr>
        <w:ind w:left="4320" w:hanging="360"/>
      </w:pPr>
      <w:rPr>
        <w:rFonts w:ascii="Wingdings" w:hAnsi="Wingdings" w:hint="default"/>
      </w:rPr>
    </w:lvl>
    <w:lvl w:ilvl="6" w:tplc="039011E4" w:tentative="1">
      <w:start w:val="1"/>
      <w:numFmt w:val="bullet"/>
      <w:lvlText w:val=""/>
      <w:lvlJc w:val="left"/>
      <w:pPr>
        <w:ind w:left="5040" w:hanging="360"/>
      </w:pPr>
      <w:rPr>
        <w:rFonts w:ascii="Symbol" w:hAnsi="Symbol" w:hint="default"/>
      </w:rPr>
    </w:lvl>
    <w:lvl w:ilvl="7" w:tplc="93E2D590" w:tentative="1">
      <w:start w:val="1"/>
      <w:numFmt w:val="bullet"/>
      <w:lvlText w:val="o"/>
      <w:lvlJc w:val="left"/>
      <w:pPr>
        <w:ind w:left="5760" w:hanging="360"/>
      </w:pPr>
      <w:rPr>
        <w:rFonts w:ascii="Courier New" w:hAnsi="Courier New" w:cs="Courier New" w:hint="default"/>
      </w:rPr>
    </w:lvl>
    <w:lvl w:ilvl="8" w:tplc="A51E1B46" w:tentative="1">
      <w:start w:val="1"/>
      <w:numFmt w:val="bullet"/>
      <w:lvlText w:val=""/>
      <w:lvlJc w:val="left"/>
      <w:pPr>
        <w:ind w:left="6480" w:hanging="360"/>
      </w:pPr>
      <w:rPr>
        <w:rFonts w:ascii="Wingdings" w:hAnsi="Wingdings" w:hint="default"/>
      </w:rPr>
    </w:lvl>
  </w:abstractNum>
  <w:abstractNum w:abstractNumId="9" w15:restartNumberingAfterBreak="0">
    <w:nsid w:val="772F0980"/>
    <w:multiLevelType w:val="multilevel"/>
    <w:tmpl w:val="0409001D"/>
    <w:styleLink w:val="Style3"/>
    <w:lvl w:ilvl="0">
      <w:start w:val="1"/>
      <w:numFmt w:val="bullet"/>
      <w:pStyle w:val="Checkmark"/>
      <w:lvlText w:val=""/>
      <w:lvlPicBulletId w:val="2"/>
      <w:lvlJc w:val="left"/>
      <w:pPr>
        <w:ind w:left="360" w:hanging="360"/>
      </w:pPr>
      <w:rPr>
        <w:rFonts w:ascii="Symbol" w:hAnsi="Symbol" w:hint="default"/>
        <w:color w:val="auto"/>
        <w:sz w:val="3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5"/>
  </w:num>
  <w:num w:numId="3">
    <w:abstractNumId w:val="3"/>
  </w:num>
  <w:num w:numId="4">
    <w:abstractNumId w:val="6"/>
  </w:num>
  <w:num w:numId="5">
    <w:abstractNumId w:val="7"/>
  </w:num>
  <w:num w:numId="6">
    <w:abstractNumId w:val="9"/>
  </w:num>
  <w:num w:numId="7">
    <w:abstractNumId w:val="1"/>
  </w:num>
  <w:num w:numId="8">
    <w:abstractNumId w:val="2"/>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695"/>
    <w:rsid w:val="00001612"/>
    <w:rsid w:val="000106B8"/>
    <w:rsid w:val="00016B17"/>
    <w:rsid w:val="00036006"/>
    <w:rsid w:val="00044932"/>
    <w:rsid w:val="00052492"/>
    <w:rsid w:val="00062D49"/>
    <w:rsid w:val="0008199A"/>
    <w:rsid w:val="00082562"/>
    <w:rsid w:val="000858B1"/>
    <w:rsid w:val="000A5181"/>
    <w:rsid w:val="000B09E6"/>
    <w:rsid w:val="000B605E"/>
    <w:rsid w:val="000D342E"/>
    <w:rsid w:val="000F4647"/>
    <w:rsid w:val="000F6905"/>
    <w:rsid w:val="001424BA"/>
    <w:rsid w:val="00145049"/>
    <w:rsid w:val="00174379"/>
    <w:rsid w:val="00181E06"/>
    <w:rsid w:val="00187146"/>
    <w:rsid w:val="0019027F"/>
    <w:rsid w:val="00190A6C"/>
    <w:rsid w:val="001B2C8B"/>
    <w:rsid w:val="001E298E"/>
    <w:rsid w:val="0020256B"/>
    <w:rsid w:val="0020605E"/>
    <w:rsid w:val="00207749"/>
    <w:rsid w:val="00223F6A"/>
    <w:rsid w:val="00225F00"/>
    <w:rsid w:val="00231C54"/>
    <w:rsid w:val="00235810"/>
    <w:rsid w:val="0024552B"/>
    <w:rsid w:val="0025520C"/>
    <w:rsid w:val="002630AB"/>
    <w:rsid w:val="002A17C5"/>
    <w:rsid w:val="002A476D"/>
    <w:rsid w:val="002A77B4"/>
    <w:rsid w:val="002C49C4"/>
    <w:rsid w:val="00303D78"/>
    <w:rsid w:val="00336FF9"/>
    <w:rsid w:val="00343304"/>
    <w:rsid w:val="00345F3E"/>
    <w:rsid w:val="00362264"/>
    <w:rsid w:val="00364EEB"/>
    <w:rsid w:val="003737F1"/>
    <w:rsid w:val="00374181"/>
    <w:rsid w:val="00384419"/>
    <w:rsid w:val="003866AB"/>
    <w:rsid w:val="003A4F30"/>
    <w:rsid w:val="003B45DA"/>
    <w:rsid w:val="003C7063"/>
    <w:rsid w:val="00405A87"/>
    <w:rsid w:val="00406962"/>
    <w:rsid w:val="00411145"/>
    <w:rsid w:val="00413AC0"/>
    <w:rsid w:val="00414EF4"/>
    <w:rsid w:val="00425FC2"/>
    <w:rsid w:val="00431D9A"/>
    <w:rsid w:val="004402DC"/>
    <w:rsid w:val="004746B5"/>
    <w:rsid w:val="0049329D"/>
    <w:rsid w:val="004A33CF"/>
    <w:rsid w:val="004A7203"/>
    <w:rsid w:val="004D2F41"/>
    <w:rsid w:val="004F5481"/>
    <w:rsid w:val="005059CE"/>
    <w:rsid w:val="00506D18"/>
    <w:rsid w:val="0051025C"/>
    <w:rsid w:val="0051667F"/>
    <w:rsid w:val="0051779C"/>
    <w:rsid w:val="00532D43"/>
    <w:rsid w:val="005627CA"/>
    <w:rsid w:val="00562C39"/>
    <w:rsid w:val="00584349"/>
    <w:rsid w:val="00597566"/>
    <w:rsid w:val="005C1810"/>
    <w:rsid w:val="005D3ACA"/>
    <w:rsid w:val="005E0AC2"/>
    <w:rsid w:val="006036BA"/>
    <w:rsid w:val="006112D9"/>
    <w:rsid w:val="006422C9"/>
    <w:rsid w:val="00655EFE"/>
    <w:rsid w:val="00664A3B"/>
    <w:rsid w:val="00667C52"/>
    <w:rsid w:val="00667C5C"/>
    <w:rsid w:val="0067007A"/>
    <w:rsid w:val="00677955"/>
    <w:rsid w:val="006B0F69"/>
    <w:rsid w:val="006C666A"/>
    <w:rsid w:val="006C715B"/>
    <w:rsid w:val="00710A5C"/>
    <w:rsid w:val="00725331"/>
    <w:rsid w:val="00731A52"/>
    <w:rsid w:val="00731B75"/>
    <w:rsid w:val="00746163"/>
    <w:rsid w:val="00772DE0"/>
    <w:rsid w:val="00790488"/>
    <w:rsid w:val="007A1043"/>
    <w:rsid w:val="007B163A"/>
    <w:rsid w:val="007B5932"/>
    <w:rsid w:val="007C034E"/>
    <w:rsid w:val="007C1A36"/>
    <w:rsid w:val="007C1AAE"/>
    <w:rsid w:val="007D530A"/>
    <w:rsid w:val="007D63E6"/>
    <w:rsid w:val="007E2B5B"/>
    <w:rsid w:val="007F0DFD"/>
    <w:rsid w:val="00800BBB"/>
    <w:rsid w:val="0086362D"/>
    <w:rsid w:val="008641E2"/>
    <w:rsid w:val="0087755E"/>
    <w:rsid w:val="00877F8A"/>
    <w:rsid w:val="008843F0"/>
    <w:rsid w:val="008A7834"/>
    <w:rsid w:val="008F3775"/>
    <w:rsid w:val="00907840"/>
    <w:rsid w:val="00916DC0"/>
    <w:rsid w:val="009245A0"/>
    <w:rsid w:val="009376F0"/>
    <w:rsid w:val="009511D5"/>
    <w:rsid w:val="00972732"/>
    <w:rsid w:val="0099769B"/>
    <w:rsid w:val="009B3E07"/>
    <w:rsid w:val="009B6B3B"/>
    <w:rsid w:val="009C5C35"/>
    <w:rsid w:val="009D3010"/>
    <w:rsid w:val="009D3088"/>
    <w:rsid w:val="009D4F53"/>
    <w:rsid w:val="009E64CC"/>
    <w:rsid w:val="009F0CF1"/>
    <w:rsid w:val="00A068C0"/>
    <w:rsid w:val="00A507B6"/>
    <w:rsid w:val="00A56724"/>
    <w:rsid w:val="00A724B3"/>
    <w:rsid w:val="00A73EBA"/>
    <w:rsid w:val="00A82B6C"/>
    <w:rsid w:val="00A86609"/>
    <w:rsid w:val="00A93B09"/>
    <w:rsid w:val="00AB3C41"/>
    <w:rsid w:val="00AC4198"/>
    <w:rsid w:val="00AD778B"/>
    <w:rsid w:val="00B05320"/>
    <w:rsid w:val="00B26CE9"/>
    <w:rsid w:val="00B26D02"/>
    <w:rsid w:val="00B36FC2"/>
    <w:rsid w:val="00B375E6"/>
    <w:rsid w:val="00B62A38"/>
    <w:rsid w:val="00B65353"/>
    <w:rsid w:val="00B76F25"/>
    <w:rsid w:val="00B95FCC"/>
    <w:rsid w:val="00B97A7B"/>
    <w:rsid w:val="00BB13A3"/>
    <w:rsid w:val="00BC1BA1"/>
    <w:rsid w:val="00BC401D"/>
    <w:rsid w:val="00BD35C0"/>
    <w:rsid w:val="00BE4A89"/>
    <w:rsid w:val="00C01986"/>
    <w:rsid w:val="00C01FB5"/>
    <w:rsid w:val="00C251C5"/>
    <w:rsid w:val="00C27FB1"/>
    <w:rsid w:val="00C33101"/>
    <w:rsid w:val="00C338F9"/>
    <w:rsid w:val="00C35341"/>
    <w:rsid w:val="00C56CBD"/>
    <w:rsid w:val="00C71F5F"/>
    <w:rsid w:val="00C81571"/>
    <w:rsid w:val="00C8296C"/>
    <w:rsid w:val="00C94CC8"/>
    <w:rsid w:val="00CB65C2"/>
    <w:rsid w:val="00CC436B"/>
    <w:rsid w:val="00CC692E"/>
    <w:rsid w:val="00CE1978"/>
    <w:rsid w:val="00CE6C96"/>
    <w:rsid w:val="00D05734"/>
    <w:rsid w:val="00D31C98"/>
    <w:rsid w:val="00D3402E"/>
    <w:rsid w:val="00D50695"/>
    <w:rsid w:val="00D61DFB"/>
    <w:rsid w:val="00D726A3"/>
    <w:rsid w:val="00D863BF"/>
    <w:rsid w:val="00DB24DC"/>
    <w:rsid w:val="00DB51E8"/>
    <w:rsid w:val="00DF6870"/>
    <w:rsid w:val="00E058F0"/>
    <w:rsid w:val="00E15C3C"/>
    <w:rsid w:val="00E21382"/>
    <w:rsid w:val="00E25689"/>
    <w:rsid w:val="00E40929"/>
    <w:rsid w:val="00E5247B"/>
    <w:rsid w:val="00E86A04"/>
    <w:rsid w:val="00EB7DB1"/>
    <w:rsid w:val="00EF70C5"/>
    <w:rsid w:val="00EF785C"/>
    <w:rsid w:val="00F20E0E"/>
    <w:rsid w:val="00F422E9"/>
    <w:rsid w:val="00F442D1"/>
    <w:rsid w:val="00F571D8"/>
    <w:rsid w:val="00F65261"/>
    <w:rsid w:val="00F73DDB"/>
    <w:rsid w:val="00F7713B"/>
    <w:rsid w:val="00F901AB"/>
    <w:rsid w:val="00F92D58"/>
    <w:rsid w:val="00FA141F"/>
    <w:rsid w:val="00FA2FFB"/>
    <w:rsid w:val="00FA67C6"/>
    <w:rsid w:val="00FA71EE"/>
    <w:rsid w:val="00FB6B60"/>
    <w:rsid w:val="00FC4E92"/>
    <w:rsid w:val="00FC7BAF"/>
    <w:rsid w:val="00FD5EF9"/>
    <w:rsid w:val="00FE3BDC"/>
    <w:rsid w:val="00FF1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after="160" w:line="259" w:lineRule="auto"/>
    </w:pPr>
    <w:rPr>
      <w:sz w:val="22"/>
      <w:szCs w:val="22"/>
    </w:rPr>
  </w:style>
  <w:style w:type="paragraph" w:styleId="Heading1">
    <w:name w:val="heading 1"/>
    <w:basedOn w:val="Normal"/>
    <w:next w:val="Normal"/>
    <w:link w:val="Heading1Char"/>
    <w:uiPriority w:val="9"/>
    <w:qFormat/>
    <w:rsid w:val="00FA2FFB"/>
    <w:pPr>
      <w:pBdr>
        <w:bottom w:val="single" w:sz="4" w:space="1" w:color="11A0CD"/>
      </w:pBdr>
      <w:outlineLvl w:val="0"/>
    </w:pPr>
    <w:rPr>
      <w:b/>
      <w:color w:val="595959"/>
      <w:sz w:val="32"/>
    </w:rPr>
  </w:style>
  <w:style w:type="paragraph" w:styleId="Heading2">
    <w:name w:val="heading 2"/>
    <w:basedOn w:val="Normal"/>
    <w:next w:val="Normal"/>
    <w:link w:val="Heading2Char"/>
    <w:uiPriority w:val="9"/>
    <w:unhideWhenUsed/>
    <w:qFormat/>
    <w:rsid w:val="00506D18"/>
    <w:pPr>
      <w:spacing w:before="240" w:after="0"/>
      <w:outlineLvl w:val="1"/>
    </w:pPr>
    <w:rPr>
      <w:b/>
      <w:color w:val="12A9D8"/>
      <w:sz w:val="28"/>
    </w:rPr>
  </w:style>
  <w:style w:type="paragraph" w:styleId="Heading3">
    <w:name w:val="heading 3"/>
    <w:aliases w:val="H Heading"/>
    <w:basedOn w:val="Normal"/>
    <w:next w:val="Normal"/>
    <w:link w:val="Heading3Char"/>
    <w:uiPriority w:val="9"/>
    <w:unhideWhenUsed/>
    <w:qFormat/>
    <w:rsid w:val="00362264"/>
    <w:pPr>
      <w:pBdr>
        <w:bottom w:val="single" w:sz="8" w:space="1" w:color="FFFFFF"/>
      </w:pBdr>
      <w:spacing w:before="320"/>
      <w:ind w:right="661"/>
      <w:outlineLvl w:val="2"/>
    </w:pPr>
    <w:rPr>
      <w:rFonts w:cs="Arial"/>
      <w:b/>
      <w:color w:val="FFFFFF"/>
      <w:sz w:val="36"/>
      <w:szCs w:val="36"/>
    </w:rPr>
  </w:style>
  <w:style w:type="paragraph" w:styleId="Heading4">
    <w:name w:val="heading 4"/>
    <w:basedOn w:val="Body-Text"/>
    <w:next w:val="Normal"/>
    <w:link w:val="Heading4Char"/>
    <w:uiPriority w:val="9"/>
    <w:unhideWhenUsed/>
    <w:rsid w:val="00C33101"/>
    <w:pPr>
      <w:spacing w:before="240" w:after="0"/>
      <w:outlineLvl w:val="3"/>
    </w:pPr>
    <w:rPr>
      <w:b/>
      <w:i/>
    </w:rPr>
  </w:style>
  <w:style w:type="paragraph" w:styleId="Heading5">
    <w:name w:val="heading 5"/>
    <w:basedOn w:val="Normal"/>
    <w:next w:val="Normal"/>
    <w:link w:val="Heading5Char"/>
    <w:uiPriority w:val="9"/>
    <w:unhideWhenUsed/>
    <w:qFormat/>
    <w:rsid w:val="00CE1978"/>
    <w:pPr>
      <w:spacing w:before="240" w:after="60"/>
      <w:outlineLvl w:val="4"/>
    </w:pPr>
    <w:rPr>
      <w:rFonts w:eastAsia="Times New Roman"/>
      <w:b/>
      <w:bCs/>
      <w:i/>
      <w:iCs/>
      <w:color w:val="595959"/>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C8B"/>
  </w:style>
  <w:style w:type="paragraph" w:styleId="Footer">
    <w:name w:val="footer"/>
    <w:basedOn w:val="Normal"/>
    <w:link w:val="FooterChar"/>
    <w:uiPriority w:val="99"/>
    <w:unhideWhenUsed/>
    <w:rsid w:val="001B2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C8B"/>
  </w:style>
  <w:style w:type="character" w:customStyle="1" w:styleId="Heading3Char">
    <w:name w:val="Heading 3 Char"/>
    <w:aliases w:val="H Heading Char"/>
    <w:link w:val="Heading3"/>
    <w:uiPriority w:val="9"/>
    <w:rsid w:val="00362264"/>
    <w:rPr>
      <w:rFonts w:cs="Arial"/>
      <w:b/>
      <w:color w:val="FFFFFF"/>
      <w:sz w:val="36"/>
      <w:szCs w:val="36"/>
    </w:rPr>
  </w:style>
  <w:style w:type="paragraph" w:customStyle="1" w:styleId="Highlightsbulletpoints">
    <w:name w:val="Highlights bullet points"/>
    <w:basedOn w:val="ListParagraph"/>
    <w:link w:val="HighlightsbulletpointsChar"/>
    <w:rsid w:val="00772DE0"/>
    <w:pPr>
      <w:numPr>
        <w:numId w:val="7"/>
      </w:numPr>
      <w:ind w:left="360"/>
      <w:contextualSpacing w:val="0"/>
    </w:pPr>
    <w:rPr>
      <w:rFonts w:ascii="Calibri Light" w:hAnsi="Calibri Light"/>
      <w:color w:val="FFFFFF"/>
      <w:sz w:val="20"/>
      <w:szCs w:val="20"/>
    </w:rPr>
  </w:style>
  <w:style w:type="character" w:customStyle="1" w:styleId="HighlightsbulletpointsChar">
    <w:name w:val="Highlights bullet points Char"/>
    <w:link w:val="Highlightsbulletpoints"/>
    <w:rsid w:val="00772DE0"/>
    <w:rPr>
      <w:rFonts w:ascii="Calibri Light" w:hAnsi="Calibri Light"/>
      <w:color w:val="FFFFFF"/>
      <w:sz w:val="20"/>
      <w:szCs w:val="20"/>
    </w:rPr>
  </w:style>
  <w:style w:type="paragraph" w:styleId="ListParagraph">
    <w:name w:val="List Paragraph"/>
    <w:basedOn w:val="Normal"/>
    <w:link w:val="ListParagraphChar"/>
    <w:uiPriority w:val="34"/>
    <w:rsid w:val="001B2C8B"/>
    <w:pPr>
      <w:ind w:left="720"/>
      <w:contextualSpacing/>
    </w:pPr>
  </w:style>
  <w:style w:type="character" w:customStyle="1" w:styleId="Heading1Char">
    <w:name w:val="Heading 1 Char"/>
    <w:link w:val="Heading1"/>
    <w:uiPriority w:val="9"/>
    <w:rsid w:val="00FA2FFB"/>
    <w:rPr>
      <w:b/>
      <w:color w:val="595959"/>
      <w:sz w:val="32"/>
    </w:rPr>
  </w:style>
  <w:style w:type="paragraph" w:styleId="Title">
    <w:name w:val="Title"/>
    <w:basedOn w:val="Normal"/>
    <w:next w:val="Normal"/>
    <w:link w:val="TitleChar"/>
    <w:uiPriority w:val="10"/>
    <w:qFormat/>
    <w:rsid w:val="00FB6B60"/>
    <w:pPr>
      <w:spacing w:line="240" w:lineRule="auto"/>
    </w:pPr>
    <w:rPr>
      <w:b/>
      <w:color w:val="11A0CD"/>
      <w:sz w:val="52"/>
    </w:rPr>
  </w:style>
  <w:style w:type="character" w:customStyle="1" w:styleId="TitleChar">
    <w:name w:val="Title Char"/>
    <w:link w:val="Title"/>
    <w:uiPriority w:val="10"/>
    <w:rsid w:val="00FB6B60"/>
    <w:rPr>
      <w:b/>
      <w:color w:val="11A0CD"/>
      <w:sz w:val="52"/>
      <w:szCs w:val="22"/>
    </w:rPr>
  </w:style>
  <w:style w:type="character" w:customStyle="1" w:styleId="Heading2Char">
    <w:name w:val="Heading 2 Char"/>
    <w:link w:val="Heading2"/>
    <w:uiPriority w:val="9"/>
    <w:rsid w:val="00506D18"/>
    <w:rPr>
      <w:b/>
      <w:color w:val="12A9D8"/>
      <w:sz w:val="28"/>
    </w:rPr>
  </w:style>
  <w:style w:type="table" w:styleId="TableGrid">
    <w:name w:val="Table Grid"/>
    <w:basedOn w:val="TableNormal"/>
    <w:uiPriority w:val="39"/>
    <w:rsid w:val="006779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qFormat/>
    <w:rsid w:val="00677955"/>
    <w:pPr>
      <w:spacing w:after="0" w:line="240" w:lineRule="auto"/>
      <w:jc w:val="center"/>
    </w:pPr>
    <w:rPr>
      <w:b/>
      <w:color w:val="FFFFFF"/>
      <w:sz w:val="28"/>
      <w:szCs w:val="20"/>
    </w:rPr>
  </w:style>
  <w:style w:type="character" w:customStyle="1" w:styleId="TableheadingChar">
    <w:name w:val="Table heading Char"/>
    <w:link w:val="Tableheading"/>
    <w:rsid w:val="00677955"/>
    <w:rPr>
      <w:b/>
      <w:color w:val="FFFFFF"/>
      <w:sz w:val="28"/>
      <w:szCs w:val="20"/>
    </w:rPr>
  </w:style>
  <w:style w:type="character" w:styleId="SubtleReference">
    <w:name w:val="Subtle Reference"/>
    <w:uiPriority w:val="31"/>
    <w:rsid w:val="00A507B6"/>
    <w:rPr>
      <w:rFonts w:ascii="Calibri" w:hAnsi="Calibri"/>
      <w:dstrike w:val="0"/>
      <w:color w:val="7F7F7F"/>
      <w:sz w:val="16"/>
      <w:u w:val="none"/>
      <w:vertAlign w:val="baseline"/>
    </w:rPr>
  </w:style>
  <w:style w:type="numbering" w:customStyle="1" w:styleId="Style1">
    <w:name w:val="Style1"/>
    <w:uiPriority w:val="99"/>
    <w:rsid w:val="009376F0"/>
    <w:pPr>
      <w:numPr>
        <w:numId w:val="3"/>
      </w:numPr>
    </w:pPr>
  </w:style>
  <w:style w:type="numbering" w:customStyle="1" w:styleId="Style2">
    <w:name w:val="Style2"/>
    <w:uiPriority w:val="99"/>
    <w:rsid w:val="009376F0"/>
    <w:pPr>
      <w:numPr>
        <w:numId w:val="5"/>
      </w:numPr>
    </w:pPr>
  </w:style>
  <w:style w:type="paragraph" w:customStyle="1" w:styleId="Checkmark">
    <w:name w:val="Check mark"/>
    <w:basedOn w:val="ListParagraph"/>
    <w:link w:val="CheckmarkChar"/>
    <w:qFormat/>
    <w:rsid w:val="00036006"/>
    <w:pPr>
      <w:numPr>
        <w:numId w:val="4"/>
      </w:numPr>
      <w:ind w:left="720"/>
      <w:contextualSpacing w:val="0"/>
    </w:pPr>
    <w:rPr>
      <w:color w:val="595959"/>
      <w:sz w:val="24"/>
    </w:rPr>
  </w:style>
  <w:style w:type="numbering" w:customStyle="1" w:styleId="Style3">
    <w:name w:val="Style3"/>
    <w:uiPriority w:val="99"/>
    <w:rsid w:val="009376F0"/>
    <w:pPr>
      <w:numPr>
        <w:numId w:val="6"/>
      </w:numPr>
    </w:pPr>
  </w:style>
  <w:style w:type="character" w:customStyle="1" w:styleId="ListParagraphChar">
    <w:name w:val="List Paragraph Char"/>
    <w:basedOn w:val="DefaultParagraphFont"/>
    <w:link w:val="ListParagraph"/>
    <w:uiPriority w:val="34"/>
    <w:rsid w:val="009376F0"/>
  </w:style>
  <w:style w:type="character" w:customStyle="1" w:styleId="CheckmarkChar">
    <w:name w:val="Check mark Char"/>
    <w:link w:val="Checkmark"/>
    <w:rsid w:val="00036006"/>
    <w:rPr>
      <w:color w:val="595959"/>
      <w:sz w:val="24"/>
      <w:szCs w:val="22"/>
    </w:rPr>
  </w:style>
  <w:style w:type="paragraph" w:customStyle="1" w:styleId="Body-Text">
    <w:name w:val="Body - Text"/>
    <w:basedOn w:val="Normal"/>
    <w:link w:val="Body-TextChar"/>
    <w:qFormat/>
    <w:rsid w:val="00362264"/>
    <w:rPr>
      <w:color w:val="595959"/>
      <w:sz w:val="24"/>
      <w:szCs w:val="24"/>
    </w:rPr>
  </w:style>
  <w:style w:type="paragraph" w:customStyle="1" w:styleId="HBullets">
    <w:name w:val="H Bullets"/>
    <w:basedOn w:val="ListParagraph"/>
    <w:link w:val="HBulletsChar"/>
    <w:qFormat/>
    <w:rsid w:val="00036006"/>
    <w:pPr>
      <w:numPr>
        <w:numId w:val="8"/>
      </w:numPr>
      <w:ind w:left="360"/>
      <w:contextualSpacing w:val="0"/>
    </w:pPr>
    <w:rPr>
      <w:color w:val="FFFFFF"/>
      <w:sz w:val="24"/>
      <w:szCs w:val="24"/>
    </w:rPr>
  </w:style>
  <w:style w:type="character" w:customStyle="1" w:styleId="Body-TextChar">
    <w:name w:val="Body - Text Char"/>
    <w:link w:val="Body-Text"/>
    <w:rsid w:val="00362264"/>
    <w:rPr>
      <w:color w:val="595959"/>
      <w:sz w:val="24"/>
      <w:szCs w:val="24"/>
    </w:rPr>
  </w:style>
  <w:style w:type="character" w:customStyle="1" w:styleId="HBulletsChar">
    <w:name w:val="H Bullets Char"/>
    <w:link w:val="HBullets"/>
    <w:rsid w:val="00036006"/>
    <w:rPr>
      <w:color w:val="FFFFFF"/>
      <w:sz w:val="24"/>
      <w:szCs w:val="24"/>
    </w:rPr>
  </w:style>
  <w:style w:type="paragraph" w:customStyle="1" w:styleId="HText">
    <w:name w:val="H Text"/>
    <w:basedOn w:val="Normal"/>
    <w:link w:val="HTextChar"/>
    <w:qFormat/>
    <w:rsid w:val="00036006"/>
    <w:pPr>
      <w:ind w:right="13"/>
    </w:pPr>
    <w:rPr>
      <w:color w:val="FFFFFF"/>
      <w:sz w:val="24"/>
      <w:szCs w:val="24"/>
    </w:rPr>
  </w:style>
  <w:style w:type="paragraph" w:customStyle="1" w:styleId="HSubheading">
    <w:name w:val="H Subheading"/>
    <w:basedOn w:val="Normal"/>
    <w:link w:val="HSubheadingChar"/>
    <w:qFormat/>
    <w:rsid w:val="00036006"/>
    <w:pPr>
      <w:spacing w:after="0"/>
      <w:ind w:right="13"/>
    </w:pPr>
    <w:rPr>
      <w:rFonts w:cs="Arial"/>
      <w:b/>
      <w:color w:val="FFFFFF"/>
      <w:sz w:val="28"/>
      <w:szCs w:val="20"/>
    </w:rPr>
  </w:style>
  <w:style w:type="character" w:customStyle="1" w:styleId="HTextChar">
    <w:name w:val="H Text Char"/>
    <w:link w:val="HText"/>
    <w:rsid w:val="00036006"/>
    <w:rPr>
      <w:rFonts w:ascii="Calibri" w:hAnsi="Calibri"/>
      <w:color w:val="FFFFFF"/>
      <w:sz w:val="24"/>
      <w:szCs w:val="24"/>
    </w:rPr>
  </w:style>
  <w:style w:type="character" w:customStyle="1" w:styleId="HSubheadingChar">
    <w:name w:val="H Subheading Char"/>
    <w:link w:val="HSubheading"/>
    <w:rsid w:val="00036006"/>
    <w:rPr>
      <w:rFonts w:ascii="Calibri" w:hAnsi="Calibri" w:cs="Arial"/>
      <w:b/>
      <w:color w:val="FFFFFF"/>
      <w:sz w:val="28"/>
    </w:rPr>
  </w:style>
  <w:style w:type="paragraph" w:customStyle="1" w:styleId="PullQuote">
    <w:name w:val="Pull Quote"/>
    <w:basedOn w:val="Normal"/>
    <w:link w:val="PullQuoteChar"/>
    <w:qFormat/>
    <w:rsid w:val="00FB6B60"/>
    <w:pPr>
      <w:spacing w:after="0" w:line="312" w:lineRule="auto"/>
    </w:pPr>
    <w:rPr>
      <w:b/>
      <w:i/>
      <w:color w:val="EA9D6E"/>
      <w:sz w:val="28"/>
    </w:rPr>
  </w:style>
  <w:style w:type="paragraph" w:customStyle="1" w:styleId="MergeField">
    <w:name w:val="Merge Field"/>
    <w:basedOn w:val="Normal"/>
    <w:link w:val="MergeFieldChar"/>
    <w:qFormat/>
    <w:rsid w:val="00FB6B60"/>
    <w:pPr>
      <w:spacing w:after="0"/>
      <w:ind w:right="14"/>
    </w:pPr>
    <w:rPr>
      <w:color w:val="FFFFFF"/>
      <w:sz w:val="28"/>
      <w:szCs w:val="28"/>
    </w:rPr>
  </w:style>
  <w:style w:type="character" w:customStyle="1" w:styleId="PullQuoteChar">
    <w:name w:val="Pull Quote Char"/>
    <w:link w:val="PullQuote"/>
    <w:rsid w:val="00FB6B60"/>
    <w:rPr>
      <w:b/>
      <w:i/>
      <w:color w:val="EA9D6E"/>
      <w:sz w:val="28"/>
      <w:szCs w:val="22"/>
    </w:rPr>
  </w:style>
  <w:style w:type="character" w:customStyle="1" w:styleId="Heading4Char">
    <w:name w:val="Heading 4 Char"/>
    <w:link w:val="Heading4"/>
    <w:uiPriority w:val="9"/>
    <w:rsid w:val="00C33101"/>
    <w:rPr>
      <w:b/>
      <w:i/>
      <w:color w:val="595959"/>
      <w:sz w:val="24"/>
      <w:szCs w:val="24"/>
    </w:rPr>
  </w:style>
  <w:style w:type="character" w:customStyle="1" w:styleId="MergeFieldChar">
    <w:name w:val="Merge Field Char"/>
    <w:link w:val="MergeField"/>
    <w:rsid w:val="00FB6B60"/>
    <w:rPr>
      <w:color w:val="FFFFFF"/>
      <w:sz w:val="28"/>
      <w:szCs w:val="28"/>
    </w:rPr>
  </w:style>
  <w:style w:type="paragraph" w:customStyle="1" w:styleId="Disclaimer">
    <w:name w:val="Disclaimer"/>
    <w:basedOn w:val="Normal"/>
    <w:link w:val="DisclaimerChar"/>
    <w:qFormat/>
    <w:rsid w:val="00FD5EF9"/>
    <w:rPr>
      <w:rFonts w:ascii="Verdana" w:hAnsi="Verdana"/>
      <w:color w:val="A6A6A6"/>
      <w:sz w:val="16"/>
    </w:rPr>
  </w:style>
  <w:style w:type="character" w:customStyle="1" w:styleId="Heading5Char">
    <w:name w:val="Heading 5 Char"/>
    <w:link w:val="Heading5"/>
    <w:uiPriority w:val="9"/>
    <w:rsid w:val="00CE1978"/>
    <w:rPr>
      <w:rFonts w:ascii="Calibri" w:eastAsia="Times New Roman" w:hAnsi="Calibri" w:cs="Times New Roman"/>
      <w:b/>
      <w:bCs/>
      <w:i/>
      <w:iCs/>
      <w:color w:val="595959"/>
      <w:sz w:val="26"/>
      <w:szCs w:val="26"/>
    </w:rPr>
  </w:style>
  <w:style w:type="character" w:customStyle="1" w:styleId="DisclaimerChar">
    <w:name w:val="Disclaimer Char"/>
    <w:link w:val="Disclaimer"/>
    <w:rsid w:val="00FD5EF9"/>
    <w:rPr>
      <w:rFonts w:ascii="Verdana" w:hAnsi="Verdana"/>
      <w:color w:val="A6A6A6"/>
      <w:sz w:val="16"/>
      <w:szCs w:val="22"/>
    </w:rPr>
  </w:style>
  <w:style w:type="character" w:styleId="Hyperlink">
    <w:name w:val="Hyperlink"/>
    <w:uiPriority w:val="99"/>
    <w:unhideWhenUsed/>
    <w:rsid w:val="00746163"/>
    <w:rPr>
      <w:color w:val="0563C1"/>
      <w:u w:val="single"/>
    </w:rPr>
  </w:style>
  <w:style w:type="paragraph" w:customStyle="1" w:styleId="Body">
    <w:name w:val="Body"/>
    <w:basedOn w:val="Normal"/>
    <w:link w:val="BodyChar"/>
    <w:rsid w:val="00BC1BA1"/>
    <w:rPr>
      <w:color w:val="595959"/>
      <w:sz w:val="24"/>
      <w:szCs w:val="24"/>
    </w:rPr>
  </w:style>
  <w:style w:type="character" w:customStyle="1" w:styleId="BodyChar">
    <w:name w:val="Body Char"/>
    <w:link w:val="Body"/>
    <w:rsid w:val="00BC1BA1"/>
    <w:rPr>
      <w:color w:val="595959"/>
      <w:sz w:val="24"/>
      <w:szCs w:val="24"/>
    </w:rPr>
  </w:style>
  <w:style w:type="character" w:styleId="CommentReference">
    <w:name w:val="annotation reference"/>
    <w:uiPriority w:val="99"/>
    <w:semiHidden/>
    <w:unhideWhenUsed/>
    <w:rsid w:val="009D4F53"/>
    <w:rPr>
      <w:sz w:val="16"/>
      <w:szCs w:val="16"/>
    </w:rPr>
  </w:style>
  <w:style w:type="paragraph" w:styleId="CommentText">
    <w:name w:val="annotation text"/>
    <w:basedOn w:val="Normal"/>
    <w:link w:val="CommentTextChar"/>
    <w:uiPriority w:val="99"/>
    <w:semiHidden/>
    <w:unhideWhenUsed/>
    <w:rsid w:val="009D4F53"/>
    <w:rPr>
      <w:sz w:val="20"/>
      <w:szCs w:val="20"/>
    </w:rPr>
  </w:style>
  <w:style w:type="character" w:customStyle="1" w:styleId="CommentTextChar">
    <w:name w:val="Comment Text Char"/>
    <w:basedOn w:val="DefaultParagraphFont"/>
    <w:link w:val="CommentText"/>
    <w:uiPriority w:val="99"/>
    <w:semiHidden/>
    <w:rsid w:val="009D4F53"/>
  </w:style>
  <w:style w:type="paragraph" w:styleId="CommentSubject">
    <w:name w:val="annotation subject"/>
    <w:basedOn w:val="CommentText"/>
    <w:next w:val="CommentText"/>
    <w:link w:val="CommentSubjectChar"/>
    <w:uiPriority w:val="99"/>
    <w:semiHidden/>
    <w:unhideWhenUsed/>
    <w:rsid w:val="009D4F53"/>
    <w:rPr>
      <w:b/>
      <w:bCs/>
    </w:rPr>
  </w:style>
  <w:style w:type="character" w:customStyle="1" w:styleId="CommentSubjectChar">
    <w:name w:val="Comment Subject Char"/>
    <w:link w:val="CommentSubject"/>
    <w:uiPriority w:val="99"/>
    <w:semiHidden/>
    <w:rsid w:val="009D4F53"/>
    <w:rPr>
      <w:b/>
      <w:bCs/>
    </w:rPr>
  </w:style>
  <w:style w:type="paragraph" w:styleId="BalloonText">
    <w:name w:val="Balloon Text"/>
    <w:basedOn w:val="Normal"/>
    <w:link w:val="BalloonTextChar"/>
    <w:uiPriority w:val="99"/>
    <w:semiHidden/>
    <w:unhideWhenUsed/>
    <w:rsid w:val="009D4F5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9D4F53"/>
    <w:rPr>
      <w:rFonts w:ascii="Segoe UI" w:hAnsi="Segoe UI" w:cs="Segoe UI"/>
      <w:sz w:val="18"/>
      <w:szCs w:val="18"/>
    </w:rPr>
  </w:style>
  <w:style w:type="character" w:styleId="FollowedHyperlink">
    <w:name w:val="FollowedHyperlink"/>
    <w:uiPriority w:val="99"/>
    <w:semiHidden/>
    <w:unhideWhenUsed/>
    <w:rsid w:val="00DB24DC"/>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ga.ct.gov/asp/cgabillstatus/cgabillstatus.asp?selBillType=Bill&amp;which_year=2019&amp;bill_num=1"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D9749C526CF049BFD7B47A68214E05" ma:contentTypeVersion="14" ma:contentTypeDescription="Create a new document." ma:contentTypeScope="" ma:versionID="9816ced440eb7e96990763598c67ce83">
  <xsd:schema xmlns:xsd="http://www.w3.org/2001/XMLSchema" xmlns:xs="http://www.w3.org/2001/XMLSchema" xmlns:p="http://schemas.microsoft.com/office/2006/metadata/properties" xmlns:ns3="4c6fd72c-805a-49f6-876c-d5acd8bfec4a" xmlns:ns4="125c9260-91ab-47de-a6dc-57146a540ffb" targetNamespace="http://schemas.microsoft.com/office/2006/metadata/properties" ma:root="true" ma:fieldsID="43f040ca42cb80cd1397b254432210be" ns3:_="" ns4:_="">
    <xsd:import namespace="4c6fd72c-805a-49f6-876c-d5acd8bfec4a"/>
    <xsd:import namespace="125c9260-91ab-47de-a6dc-57146a540ffb"/>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fd72c-805a-49f6-876c-d5acd8bfec4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25c9260-91ab-47de-a6dc-57146a540ff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0836ED-D985-422A-A76E-2AF0544E9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fd72c-805a-49f6-876c-d5acd8bfec4a"/>
    <ds:schemaRef ds:uri="125c9260-91ab-47de-a6dc-57146a540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4778A4-95F9-49D5-8EC4-5353CBF266AA}">
  <ds:schemaRefs>
    <ds:schemaRef ds:uri="http://schemas.microsoft.com/sharepoint/v3/contenttype/forms"/>
  </ds:schemaRefs>
</ds:datastoreItem>
</file>

<file path=customXml/itemProps3.xml><?xml version="1.0" encoding="utf-8"?>
<ds:datastoreItem xmlns:ds="http://schemas.openxmlformats.org/officeDocument/2006/customXml" ds:itemID="{35FB3661-9F1E-4A9A-9EE1-009A9771C3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1176</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2020-06-24T15:50:00Z</dcterms:created>
  <dcterms:modified xsi:type="dcterms:W3CDTF">2020-06-24T15:50:00Z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0x01010019D9749C526CF049BFD7B47A68214E05</vt:lpwstr>
  </property>
</Properties>
</file>